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F88ACD" w14:textId="02EAC301" w:rsidR="00A37230" w:rsidRDefault="000F3C5B">
      <w:r>
        <w:rPr>
          <w:noProof/>
        </w:rPr>
        <w:drawing>
          <wp:inline distT="0" distB="0" distL="0" distR="0" wp14:anchorId="0347A4B4" wp14:editId="5A2BB107">
            <wp:extent cx="5727700" cy="50996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 Fig1.tif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09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0F19691" w14:textId="5E79D661" w:rsidR="00FC0BBB" w:rsidRPr="00FC0BBB" w:rsidRDefault="00FC0BBB">
      <w:r w:rsidRPr="00FC0BBB">
        <w:rPr>
          <w:b/>
        </w:rPr>
        <w:t xml:space="preserve">Supplementary Figure 1. </w:t>
      </w:r>
      <w:r>
        <w:rPr>
          <w:b/>
        </w:rPr>
        <w:t>Pyrosequencing assays location.</w:t>
      </w:r>
      <w:r w:rsidR="000F3C5B">
        <w:rPr>
          <w:b/>
        </w:rPr>
        <w:t xml:space="preserve"> </w:t>
      </w:r>
      <w:r>
        <w:t xml:space="preserve">Detailed coverage for each </w:t>
      </w:r>
      <w:r w:rsidR="000F3C5B">
        <w:t>pyrosequencing a</w:t>
      </w:r>
      <w:r>
        <w:t xml:space="preserve">ssay. The seven </w:t>
      </w:r>
      <w:r w:rsidR="000F3C5B">
        <w:t xml:space="preserve">pyrosequencing </w:t>
      </w:r>
      <w:r>
        <w:t xml:space="preserve">assays are color coded.  </w:t>
      </w:r>
    </w:p>
    <w:sectPr w:rsidR="00FC0BBB" w:rsidRPr="00FC0BBB" w:rsidSect="00A967A4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BBB"/>
    <w:rsid w:val="000210F2"/>
    <w:rsid w:val="000715B3"/>
    <w:rsid w:val="000B17E4"/>
    <w:rsid w:val="000F3C5B"/>
    <w:rsid w:val="00103181"/>
    <w:rsid w:val="001607BC"/>
    <w:rsid w:val="00194429"/>
    <w:rsid w:val="002A1625"/>
    <w:rsid w:val="002C54B8"/>
    <w:rsid w:val="00315A19"/>
    <w:rsid w:val="00326A5B"/>
    <w:rsid w:val="00327D51"/>
    <w:rsid w:val="00341952"/>
    <w:rsid w:val="00380B4F"/>
    <w:rsid w:val="003B6984"/>
    <w:rsid w:val="0048653C"/>
    <w:rsid w:val="004A4DE1"/>
    <w:rsid w:val="004D2771"/>
    <w:rsid w:val="00572669"/>
    <w:rsid w:val="00587179"/>
    <w:rsid w:val="00613545"/>
    <w:rsid w:val="00626CD9"/>
    <w:rsid w:val="00627F8F"/>
    <w:rsid w:val="0064161D"/>
    <w:rsid w:val="00646659"/>
    <w:rsid w:val="00662008"/>
    <w:rsid w:val="006B1E84"/>
    <w:rsid w:val="006F52AF"/>
    <w:rsid w:val="00704239"/>
    <w:rsid w:val="00747EE5"/>
    <w:rsid w:val="007B72D1"/>
    <w:rsid w:val="008F3845"/>
    <w:rsid w:val="009527E6"/>
    <w:rsid w:val="00980D52"/>
    <w:rsid w:val="009D03FE"/>
    <w:rsid w:val="00A57DC5"/>
    <w:rsid w:val="00A7398B"/>
    <w:rsid w:val="00A967A4"/>
    <w:rsid w:val="00B07123"/>
    <w:rsid w:val="00B3614F"/>
    <w:rsid w:val="00C6037F"/>
    <w:rsid w:val="00C646C2"/>
    <w:rsid w:val="00C829F6"/>
    <w:rsid w:val="00CE0535"/>
    <w:rsid w:val="00CE7C5A"/>
    <w:rsid w:val="00D17058"/>
    <w:rsid w:val="00D45B5A"/>
    <w:rsid w:val="00E11C53"/>
    <w:rsid w:val="00E15D79"/>
    <w:rsid w:val="00E52AF0"/>
    <w:rsid w:val="00E676D5"/>
    <w:rsid w:val="00E813D1"/>
    <w:rsid w:val="00F071CC"/>
    <w:rsid w:val="00F16B5A"/>
    <w:rsid w:val="00FC0BBB"/>
    <w:rsid w:val="00FD6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C6B685"/>
  <w14:defaultImageDpi w14:val="32767"/>
  <w15:chartTrackingRefBased/>
  <w15:docId w15:val="{C93604CE-F88D-AA44-A6AB-7DB2C2B35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Lidia Tagliafierro, Ph.D.</dc:creator>
  <cp:keywords/>
  <dc:description/>
  <cp:lastModifiedBy>Lidia Tagliafierro, Ph.D.</cp:lastModifiedBy>
  <cp:revision>2</cp:revision>
  <dcterms:created xsi:type="dcterms:W3CDTF">2018-12-28T14:12:00Z</dcterms:created>
  <dcterms:modified xsi:type="dcterms:W3CDTF">2018-12-28T14:12:00Z</dcterms:modified>
</cp:coreProperties>
</file>