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B56E" w14:textId="23FDC41B" w:rsidR="003930CB" w:rsidRPr="00AE1ADC" w:rsidRDefault="009D7692" w:rsidP="001B392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upplement</w:t>
      </w:r>
      <w:r w:rsidR="00596836"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</w:rPr>
        <w:t xml:space="preserve"> Materials</w:t>
      </w:r>
    </w:p>
    <w:p w14:paraId="06835102" w14:textId="6C42CFE1" w:rsidR="00AE5C7D" w:rsidRPr="00AE1ADC" w:rsidRDefault="00AE1ADC" w:rsidP="00AE1ADC">
      <w:pPr>
        <w:spacing w:line="480" w:lineRule="auto"/>
        <w:jc w:val="both"/>
        <w:rPr>
          <w:rFonts w:ascii="Calibri" w:hAnsi="Calibri" w:cs="Calibri"/>
        </w:rPr>
      </w:pPr>
      <w:r w:rsidRPr="00AE1ADC">
        <w:rPr>
          <w:rFonts w:ascii="Calibri" w:hAnsi="Calibri" w:cs="Calibri"/>
        </w:rPr>
        <w:t>Table S1</w:t>
      </w:r>
      <w:r w:rsidR="008D4484" w:rsidRPr="00AE1ADC">
        <w:rPr>
          <w:rFonts w:ascii="Calibri" w:hAnsi="Calibri" w:cs="Calibri"/>
        </w:rPr>
        <w:t>.</w:t>
      </w:r>
      <w:r w:rsidR="002B6013" w:rsidRPr="00AE1ADC">
        <w:rPr>
          <w:rFonts w:ascii="Calibri" w:hAnsi="Calibri" w:cs="Calibri"/>
        </w:rPr>
        <w:t xml:space="preserve"> </w:t>
      </w:r>
      <w:r w:rsidRPr="00AE1ADC">
        <w:rPr>
          <w:rFonts w:ascii="Calibri" w:hAnsi="Calibri" w:cs="Calibri"/>
        </w:rPr>
        <w:t xml:space="preserve">The composition of the plate. Anti-lung tumor drug AMG510 are used in the experiment and groups are set according to drug gradients. Two </w:t>
      </w:r>
      <w:proofErr w:type="gramStart"/>
      <w:r w:rsidRPr="00AE1ADC">
        <w:rPr>
          <w:rFonts w:ascii="Calibri" w:hAnsi="Calibri" w:cs="Calibri"/>
        </w:rPr>
        <w:t>plate</w:t>
      </w:r>
      <w:proofErr w:type="gramEnd"/>
      <w:r w:rsidRPr="00AE1ADC">
        <w:rPr>
          <w:rFonts w:ascii="Calibri" w:hAnsi="Calibri" w:cs="Calibri"/>
        </w:rPr>
        <w:t xml:space="preserve"> are required</w:t>
      </w:r>
      <w:r w:rsidR="004F717F">
        <w:rPr>
          <w:rFonts w:ascii="Calibri" w:hAnsi="Calibri" w:cs="Calibri"/>
        </w:rPr>
        <w:t xml:space="preserve">, </w:t>
      </w:r>
      <w:r w:rsidRPr="00AE1ADC">
        <w:rPr>
          <w:rFonts w:ascii="Calibri" w:hAnsi="Calibri" w:cs="Calibri"/>
        </w:rPr>
        <w:t>one plate is for viability assay kit test while the other is for imaging and deep learning analysis.</w:t>
      </w:r>
    </w:p>
    <w:tbl>
      <w:tblPr>
        <w:tblW w:w="774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835"/>
        <w:gridCol w:w="835"/>
        <w:gridCol w:w="835"/>
        <w:gridCol w:w="838"/>
        <w:gridCol w:w="922"/>
        <w:gridCol w:w="922"/>
        <w:gridCol w:w="922"/>
        <w:gridCol w:w="923"/>
      </w:tblGrid>
      <w:tr w:rsidR="00AE1ADC" w:rsidRPr="00AE1ADC" w14:paraId="34E321E6" w14:textId="77777777" w:rsidTr="005B2036">
        <w:trPr>
          <w:trHeight w:val="317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15481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B3D0AD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Left1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94169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Left2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F1456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Left3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C141D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Left4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C81EA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Right1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0BEA2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Right2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E1169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Right3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ECAB4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Right4</w:t>
            </w:r>
          </w:p>
        </w:tc>
      </w:tr>
      <w:tr w:rsidR="00AE1ADC" w:rsidRPr="00AE1ADC" w14:paraId="570473AA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84B7A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42F68" w14:textId="77777777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Control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B8971" w14:textId="6BD8E8FA" w:rsidR="00AE1ADC" w:rsidRPr="00AE1ADC" w:rsidRDefault="00AE1ADC" w:rsidP="00AE1ADC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  <w:tr w:rsidR="005B2036" w:rsidRPr="00AE1ADC" w14:paraId="7EBC6EB0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622C3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B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08329" w14:textId="6BE7C17F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AMG510 0.001 µM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47A16" w14:textId="72CB04BD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AMG510 0.1 µM</w:t>
            </w:r>
          </w:p>
        </w:tc>
      </w:tr>
      <w:tr w:rsidR="005B2036" w:rsidRPr="00AE1ADC" w14:paraId="20E233BA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F47D5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C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36D73" w14:textId="06E4DD6D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AMG510 0.005 µM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AC206" w14:textId="19F366D4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 510 0.5 µM</w:t>
            </w:r>
          </w:p>
        </w:tc>
      </w:tr>
      <w:tr w:rsidR="005B2036" w:rsidRPr="00AE1ADC" w14:paraId="0CB704CA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72E5B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D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A0CFB" w14:textId="09CEFD6E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AMG510 0.01 µM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0F4AB" w14:textId="433DC1E4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 510 1 µM</w:t>
            </w:r>
          </w:p>
        </w:tc>
      </w:tr>
      <w:tr w:rsidR="005B2036" w:rsidRPr="00AE1ADC" w14:paraId="4587128D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F637E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E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8B5C2" w14:textId="0F9DC245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AMG510 0.05 µM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1BD47" w14:textId="33441920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 xml:space="preserve">AMG510 </w:t>
            </w:r>
            <w:r>
              <w:rPr>
                <w:rFonts w:ascii="Calibri" w:hAnsi="Calibri" w:cs="Calibri"/>
              </w:rPr>
              <w:t>5</w:t>
            </w:r>
            <w:r w:rsidRPr="00AE1ADC">
              <w:rPr>
                <w:rFonts w:ascii="Calibri" w:hAnsi="Calibri" w:cs="Calibri"/>
              </w:rPr>
              <w:t xml:space="preserve"> µM</w:t>
            </w:r>
          </w:p>
        </w:tc>
      </w:tr>
      <w:tr w:rsidR="005B2036" w:rsidRPr="00AE1ADC" w14:paraId="29149011" w14:textId="77777777" w:rsidTr="00AE1ADC">
        <w:trPr>
          <w:trHeight w:val="45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F892E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E1ADC">
              <w:rPr>
                <w:rFonts w:ascii="Calibri" w:hAnsi="Calibri" w:cs="Calibri"/>
              </w:rPr>
              <w:t>F</w:t>
            </w:r>
          </w:p>
        </w:tc>
        <w:tc>
          <w:tcPr>
            <w:tcW w:w="3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EA15F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1966C" w14:textId="77777777" w:rsidR="005B2036" w:rsidRPr="00AE1ADC" w:rsidRDefault="005B2036" w:rsidP="005B2036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8DF22E1" w14:textId="77777777" w:rsidR="00AE1ADC" w:rsidRPr="00AE1ADC" w:rsidRDefault="00AE1ADC" w:rsidP="00AE1ADC">
      <w:pPr>
        <w:widowControl w:val="0"/>
        <w:jc w:val="both"/>
        <w:rPr>
          <w:rFonts w:ascii="Calibri" w:hAnsi="Calibri" w:cs="Calibri"/>
        </w:rPr>
      </w:pPr>
    </w:p>
    <w:p w14:paraId="7349CC68" w14:textId="18144476" w:rsidR="00AE1ADC" w:rsidRDefault="00AE1ADC" w:rsidP="00AE1ADC">
      <w:pPr>
        <w:widowControl w:val="0"/>
        <w:jc w:val="both"/>
        <w:rPr>
          <w:rFonts w:ascii="Calibri" w:hAnsi="Calibri" w:cs="Calibri"/>
        </w:rPr>
      </w:pPr>
      <w:r w:rsidRPr="00AE1ADC">
        <w:rPr>
          <w:rFonts w:ascii="Calibri" w:hAnsi="Calibri" w:cs="Calibri" w:hint="eastAsia"/>
        </w:rPr>
        <w:t>T</w:t>
      </w:r>
      <w:r w:rsidRPr="00AE1ADC">
        <w:rPr>
          <w:rFonts w:ascii="Calibri" w:hAnsi="Calibri" w:cs="Calibri"/>
        </w:rPr>
        <w:t>able S2.</w:t>
      </w:r>
      <w:r>
        <w:rPr>
          <w:rFonts w:ascii="Calibri" w:hAnsi="Calibri" w:cs="Calibri"/>
        </w:rPr>
        <w:t xml:space="preserve"> Cell lines which have been used in 3D tumor construction and drug testing. </w:t>
      </w:r>
    </w:p>
    <w:p w14:paraId="3763212A" w14:textId="77777777" w:rsidR="00AE1ADC" w:rsidRPr="00AE1ADC" w:rsidRDefault="00AE1ADC" w:rsidP="00AE1ADC">
      <w:pPr>
        <w:widowControl w:val="0"/>
        <w:jc w:val="both"/>
        <w:rPr>
          <w:rFonts w:ascii="Calibri" w:hAnsi="Calibri" w:cs="Calibri"/>
        </w:rPr>
      </w:pPr>
    </w:p>
    <w:tbl>
      <w:tblPr>
        <w:tblStyle w:val="21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3097"/>
        <w:gridCol w:w="2949"/>
        <w:gridCol w:w="1200"/>
      </w:tblGrid>
      <w:tr w:rsidR="00AE1ADC" w:rsidRPr="00AE5C7D" w14:paraId="602D0862" w14:textId="77777777" w:rsidTr="0004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7133943C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Types</w:t>
            </w:r>
          </w:p>
        </w:tc>
        <w:tc>
          <w:tcPr>
            <w:tcW w:w="3097" w:type="dxa"/>
            <w:vAlign w:val="center"/>
          </w:tcPr>
          <w:p w14:paraId="62CAB5B6" w14:textId="77777777" w:rsidR="00AE1ADC" w:rsidRPr="00AE5C7D" w:rsidRDefault="00AE1ADC" w:rsidP="00AE1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Cell culture Medium</w:t>
            </w:r>
          </w:p>
        </w:tc>
        <w:tc>
          <w:tcPr>
            <w:tcW w:w="2949" w:type="dxa"/>
            <w:vAlign w:val="center"/>
          </w:tcPr>
          <w:p w14:paraId="15A9E0F6" w14:textId="77777777" w:rsidR="00AE1ADC" w:rsidRPr="00AE5C7D" w:rsidRDefault="00AE1ADC" w:rsidP="00AE1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Spheroid Growth</w:t>
            </w:r>
          </w:p>
          <w:p w14:paraId="3127E8AD" w14:textId="77777777" w:rsidR="00AE1ADC" w:rsidRPr="00AE5C7D" w:rsidRDefault="00AE1ADC" w:rsidP="00AE1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Medium</w:t>
            </w:r>
          </w:p>
        </w:tc>
        <w:tc>
          <w:tcPr>
            <w:tcW w:w="1200" w:type="dxa"/>
            <w:vAlign w:val="center"/>
          </w:tcPr>
          <w:p w14:paraId="63160E3C" w14:textId="1AC153AC" w:rsidR="00AE1ADC" w:rsidRPr="00AE5C7D" w:rsidRDefault="00AE1ADC" w:rsidP="00AE1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S</w:t>
            </w:r>
            <w:r w:rsidR="00AE5C7D" w:rsidRPr="00AE5C7D">
              <w:rPr>
                <w:rFonts w:ascii="Calibri" w:hAnsi="Calibri" w:cs="Calibri"/>
              </w:rPr>
              <w:t>phe</w:t>
            </w:r>
            <w:r w:rsidRPr="00AE5C7D">
              <w:rPr>
                <w:rFonts w:ascii="Calibri" w:hAnsi="Calibri" w:cs="Calibri"/>
              </w:rPr>
              <w:t>roid diameter (</w:t>
            </w:r>
            <w:r w:rsidR="00AE5C7D" w:rsidRPr="00AE5C7D">
              <w:rPr>
                <w:rFonts w:ascii="Calibri" w:hAnsi="Calibri" w:cs="Calibri"/>
              </w:rPr>
              <w:t>µ</w:t>
            </w:r>
            <w:r w:rsidRPr="00AE5C7D">
              <w:rPr>
                <w:rFonts w:ascii="Calibri" w:hAnsi="Calibri" w:cs="Calibri"/>
              </w:rPr>
              <w:t>m)</w:t>
            </w:r>
          </w:p>
        </w:tc>
      </w:tr>
      <w:tr w:rsidR="00AE1ADC" w:rsidRPr="00AE5C7D" w14:paraId="43DCF682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nil"/>
            </w:tcBorders>
          </w:tcPr>
          <w:p w14:paraId="3AA789B8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NCI-H23</w:t>
            </w:r>
          </w:p>
        </w:tc>
        <w:tc>
          <w:tcPr>
            <w:tcW w:w="3097" w:type="dxa"/>
            <w:tcBorders>
              <w:bottom w:val="nil"/>
            </w:tcBorders>
          </w:tcPr>
          <w:p w14:paraId="485B23D2" w14:textId="080B8228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2949" w:type="dxa"/>
            <w:tcBorders>
              <w:bottom w:val="nil"/>
            </w:tcBorders>
          </w:tcPr>
          <w:p w14:paraId="6B7A102B" w14:textId="458F9892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bottom w:val="nil"/>
            </w:tcBorders>
          </w:tcPr>
          <w:p w14:paraId="44CB3C81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3D059AE3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0EE9A44F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NCI-H358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4511E53" w14:textId="694D0324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270535C3" w14:textId="5C624D59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DEC4AFE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67E38252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1B13BB2D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NCI-H441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F00767A" w14:textId="69DB7D98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2FCE0AF3" w14:textId="6FF15C8E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86E3F2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36341CB2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1E0B619A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CT-26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5AC144F" w14:textId="4AC49907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2593D97E" w14:textId="6B72C487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0B727E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1D6EF97D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083DB91A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A549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2F2C528" w14:textId="71AC942E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76825789" w14:textId="5ABA16D1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16511F8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6079AB92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4565F233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C2C12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3095FEF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DMEM+10%FBS+1%P/S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49B24E68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DMEM+10%FBS+1%P/S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76CBEA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≥400</w:t>
            </w:r>
          </w:p>
        </w:tc>
      </w:tr>
      <w:tr w:rsidR="00AE1ADC" w:rsidRPr="00AE5C7D" w14:paraId="3B407C4F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36B7D888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MCF-7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5FAA0BD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DMEM+10%FBS+1%P/S</w:t>
            </w:r>
          </w:p>
          <w:p w14:paraId="3AF54981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+0.01mg/ml insulin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6F11A158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DMEM+10%FBS+1%P/S</w:t>
            </w:r>
          </w:p>
          <w:p w14:paraId="126791C0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+0.01mg/ml insulin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4F3211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≥900</w:t>
            </w:r>
          </w:p>
        </w:tc>
      </w:tr>
      <w:tr w:rsidR="00AE1ADC" w:rsidRPr="00AE5C7D" w14:paraId="278D7C51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33EDBD24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HT-29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27DCAC5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McCoy'5A+10%FBS+1%P/S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6ED8C659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McCoy'5A+10%FBS+1%P/S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D3E3BEC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≥800</w:t>
            </w:r>
          </w:p>
        </w:tc>
      </w:tr>
      <w:tr w:rsidR="00AE1ADC" w:rsidRPr="00AE5C7D" w14:paraId="79B821C0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79E6F003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HCT-116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B9292F6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McCoy'5A+10%FBS+1%P/S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311CA230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McCoy'5A+10%FBS+1%P/S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86D578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≥800</w:t>
            </w:r>
          </w:p>
        </w:tc>
      </w:tr>
      <w:tr w:rsidR="00AE1ADC" w:rsidRPr="00AE5C7D" w14:paraId="7BAA5BFE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27F3B5B1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MDA-MB-231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B8E135A" w14:textId="77777777" w:rsidR="00AE1ADC" w:rsidRPr="00AE5C7D" w:rsidRDefault="00AE1ADC" w:rsidP="00AE1ADC">
            <w:pPr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L15+10%FBS+1%P/S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24894B8C" w14:textId="38FCC236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240A42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406F218B" w14:textId="77777777" w:rsidTr="00040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nil"/>
            </w:tcBorders>
          </w:tcPr>
          <w:p w14:paraId="51980D31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MDA-MB-468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13EFC9F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L15+10%FBS+1%P/S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14:paraId="786E4835" w14:textId="3BF5AD7F" w:rsidR="00AE1ADC" w:rsidRPr="00AE5C7D" w:rsidRDefault="00B449D4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D52166" w14:textId="77777777" w:rsidR="00AE1ADC" w:rsidRPr="00AE5C7D" w:rsidRDefault="00AE1ADC" w:rsidP="00AE1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  <w:tr w:rsidR="00AE1ADC" w:rsidRPr="00AE5C7D" w14:paraId="2E8AE040" w14:textId="77777777" w:rsidTr="000400C8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bottom w:val="single" w:sz="4" w:space="0" w:color="auto"/>
            </w:tcBorders>
          </w:tcPr>
          <w:p w14:paraId="0266A306" w14:textId="77777777" w:rsidR="00AE1ADC" w:rsidRPr="00AE5C7D" w:rsidRDefault="00AE1ADC" w:rsidP="00AE1ADC">
            <w:pPr>
              <w:jc w:val="center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MDA-MB-453</w:t>
            </w: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</w:tcPr>
          <w:p w14:paraId="3688C245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L15+10%FBS+1%P/S</w:t>
            </w:r>
          </w:p>
        </w:tc>
        <w:tc>
          <w:tcPr>
            <w:tcW w:w="2949" w:type="dxa"/>
            <w:tcBorders>
              <w:top w:val="nil"/>
              <w:bottom w:val="single" w:sz="4" w:space="0" w:color="auto"/>
            </w:tcBorders>
          </w:tcPr>
          <w:p w14:paraId="3791A789" w14:textId="6E801FC5" w:rsidR="00AE1ADC" w:rsidRPr="00AE5C7D" w:rsidRDefault="00B449D4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 xml:space="preserve">RPMI </w:t>
            </w:r>
            <w:r w:rsidR="00AE1ADC" w:rsidRPr="00AE5C7D">
              <w:rPr>
                <w:rFonts w:ascii="Calibri" w:hAnsi="Calibri" w:cs="Calibri"/>
              </w:rPr>
              <w:t>1640+10%FBS+1%P/S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14:paraId="69D514C6" w14:textId="77777777" w:rsidR="00AE1ADC" w:rsidRPr="00AE5C7D" w:rsidRDefault="00AE1ADC" w:rsidP="00AE1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E5C7D">
              <w:rPr>
                <w:rFonts w:ascii="Calibri" w:hAnsi="Calibri" w:cs="Calibri"/>
              </w:rPr>
              <w:t>≥600</w:t>
            </w:r>
          </w:p>
        </w:tc>
      </w:tr>
    </w:tbl>
    <w:p w14:paraId="57D6A2E2" w14:textId="174C3E58" w:rsidR="00C1493D" w:rsidRPr="00AE1ADC" w:rsidRDefault="00AE1ADC" w:rsidP="00AE1ADC">
      <w:pPr>
        <w:widowControl w:val="0"/>
        <w:jc w:val="both"/>
        <w:rPr>
          <w:rFonts w:ascii="Calibri" w:hAnsi="Calibri" w:cs="Calibri"/>
        </w:rPr>
      </w:pP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  <w:r w:rsidRPr="00AE1ADC">
        <w:rPr>
          <w:rFonts w:ascii="Calibri" w:hAnsi="Calibri" w:cs="Calibri"/>
        </w:rPr>
        <w:tab/>
      </w:r>
    </w:p>
    <w:sectPr w:rsidR="00C1493D" w:rsidRPr="00AE1ADC" w:rsidSect="00EA151A"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B0E"/>
    <w:multiLevelType w:val="hybridMultilevel"/>
    <w:tmpl w:val="9A7C1B6E"/>
    <w:lvl w:ilvl="0" w:tplc="B4A21BBC">
      <w:start w:val="1"/>
      <w:numFmt w:val="decimal"/>
      <w:pStyle w:val="Tableofcontents"/>
      <w:lvlText w:val="[%1]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7F660634">
      <w:start w:val="1"/>
      <w:numFmt w:val="upperRoman"/>
      <w:lvlText w:val="%2.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AA5233"/>
    <w:multiLevelType w:val="hybridMultilevel"/>
    <w:tmpl w:val="6BDC4C50"/>
    <w:lvl w:ilvl="0" w:tplc="BB900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B17744"/>
    <w:multiLevelType w:val="hybridMultilevel"/>
    <w:tmpl w:val="57F00C02"/>
    <w:lvl w:ilvl="0" w:tplc="A5C8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ED217C"/>
    <w:multiLevelType w:val="hybridMultilevel"/>
    <w:tmpl w:val="8EA82490"/>
    <w:lvl w:ilvl="0" w:tplc="B8E22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543CA4"/>
    <w:multiLevelType w:val="hybridMultilevel"/>
    <w:tmpl w:val="824C204A"/>
    <w:lvl w:ilvl="0" w:tplc="BEE2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E507DC"/>
    <w:multiLevelType w:val="hybridMultilevel"/>
    <w:tmpl w:val="3EEC78EC"/>
    <w:lvl w:ilvl="0" w:tplc="DFE4C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A257C5"/>
    <w:multiLevelType w:val="hybridMultilevel"/>
    <w:tmpl w:val="28547E50"/>
    <w:lvl w:ilvl="0" w:tplc="37203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1914CE"/>
    <w:multiLevelType w:val="hybridMultilevel"/>
    <w:tmpl w:val="AA8687C4"/>
    <w:lvl w:ilvl="0" w:tplc="54F4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DA4935"/>
    <w:multiLevelType w:val="multilevel"/>
    <w:tmpl w:val="84983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5D3183"/>
    <w:multiLevelType w:val="multilevel"/>
    <w:tmpl w:val="5974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4C550E"/>
    <w:multiLevelType w:val="hybridMultilevel"/>
    <w:tmpl w:val="E2D4752E"/>
    <w:lvl w:ilvl="0" w:tplc="B85E96F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D14360"/>
    <w:multiLevelType w:val="hybridMultilevel"/>
    <w:tmpl w:val="7A96458C"/>
    <w:lvl w:ilvl="0" w:tplc="1E028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1B27C4"/>
    <w:multiLevelType w:val="hybridMultilevel"/>
    <w:tmpl w:val="23527B7C"/>
    <w:lvl w:ilvl="0" w:tplc="CF72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1E0DC3"/>
    <w:multiLevelType w:val="hybridMultilevel"/>
    <w:tmpl w:val="D856E6D2"/>
    <w:lvl w:ilvl="0" w:tplc="89CE2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A55B0A"/>
    <w:multiLevelType w:val="hybridMultilevel"/>
    <w:tmpl w:val="69A8C942"/>
    <w:lvl w:ilvl="0" w:tplc="40AA1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9C5F8C"/>
    <w:multiLevelType w:val="hybridMultilevel"/>
    <w:tmpl w:val="9BB62CDE"/>
    <w:lvl w:ilvl="0" w:tplc="F1DC4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017ADD"/>
    <w:multiLevelType w:val="hybridMultilevel"/>
    <w:tmpl w:val="8960BEF6"/>
    <w:lvl w:ilvl="0" w:tplc="1A0A3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BE29CF"/>
    <w:multiLevelType w:val="hybridMultilevel"/>
    <w:tmpl w:val="58507138"/>
    <w:lvl w:ilvl="0" w:tplc="80BAD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2DF2D26"/>
    <w:multiLevelType w:val="hybridMultilevel"/>
    <w:tmpl w:val="9C445E94"/>
    <w:lvl w:ilvl="0" w:tplc="FEBAD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941109"/>
    <w:multiLevelType w:val="hybridMultilevel"/>
    <w:tmpl w:val="B7722222"/>
    <w:lvl w:ilvl="0" w:tplc="70107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1687254">
    <w:abstractNumId w:val="17"/>
  </w:num>
  <w:num w:numId="2" w16cid:durableId="334304122">
    <w:abstractNumId w:val="12"/>
  </w:num>
  <w:num w:numId="3" w16cid:durableId="310060169">
    <w:abstractNumId w:val="7"/>
  </w:num>
  <w:num w:numId="4" w16cid:durableId="1361859877">
    <w:abstractNumId w:val="15"/>
  </w:num>
  <w:num w:numId="5" w16cid:durableId="2143694603">
    <w:abstractNumId w:val="14"/>
  </w:num>
  <w:num w:numId="6" w16cid:durableId="839388053">
    <w:abstractNumId w:val="4"/>
  </w:num>
  <w:num w:numId="7" w16cid:durableId="1338578645">
    <w:abstractNumId w:val="13"/>
  </w:num>
  <w:num w:numId="8" w16cid:durableId="801728182">
    <w:abstractNumId w:val="19"/>
  </w:num>
  <w:num w:numId="9" w16cid:durableId="974485863">
    <w:abstractNumId w:val="18"/>
  </w:num>
  <w:num w:numId="10" w16cid:durableId="1276330830">
    <w:abstractNumId w:val="6"/>
  </w:num>
  <w:num w:numId="11" w16cid:durableId="1527451044">
    <w:abstractNumId w:val="5"/>
  </w:num>
  <w:num w:numId="12" w16cid:durableId="1053697454">
    <w:abstractNumId w:val="1"/>
  </w:num>
  <w:num w:numId="13" w16cid:durableId="438989603">
    <w:abstractNumId w:val="2"/>
  </w:num>
  <w:num w:numId="14" w16cid:durableId="1553729171">
    <w:abstractNumId w:val="8"/>
  </w:num>
  <w:num w:numId="15" w16cid:durableId="1224830736">
    <w:abstractNumId w:val="9"/>
  </w:num>
  <w:num w:numId="16" w16cid:durableId="36855472">
    <w:abstractNumId w:val="11"/>
  </w:num>
  <w:num w:numId="17" w16cid:durableId="494032347">
    <w:abstractNumId w:val="16"/>
  </w:num>
  <w:num w:numId="18" w16cid:durableId="747389144">
    <w:abstractNumId w:val="3"/>
  </w:num>
  <w:num w:numId="19" w16cid:durableId="2035224900">
    <w:abstractNumId w:val="0"/>
  </w:num>
  <w:num w:numId="20" w16cid:durableId="589969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1B"/>
    <w:rsid w:val="0002624F"/>
    <w:rsid w:val="00035780"/>
    <w:rsid w:val="00046F08"/>
    <w:rsid w:val="000669F7"/>
    <w:rsid w:val="00071A68"/>
    <w:rsid w:val="00096320"/>
    <w:rsid w:val="000A24E8"/>
    <w:rsid w:val="000B35A3"/>
    <w:rsid w:val="000C59EF"/>
    <w:rsid w:val="000C7837"/>
    <w:rsid w:val="000F1118"/>
    <w:rsid w:val="000F42B4"/>
    <w:rsid w:val="001109B8"/>
    <w:rsid w:val="00117422"/>
    <w:rsid w:val="0012088E"/>
    <w:rsid w:val="001570CB"/>
    <w:rsid w:val="00160333"/>
    <w:rsid w:val="001854EB"/>
    <w:rsid w:val="00196C0A"/>
    <w:rsid w:val="001A7EF3"/>
    <w:rsid w:val="001B3928"/>
    <w:rsid w:val="002137C9"/>
    <w:rsid w:val="0022790B"/>
    <w:rsid w:val="00230207"/>
    <w:rsid w:val="00244F1B"/>
    <w:rsid w:val="002503FB"/>
    <w:rsid w:val="00254EDE"/>
    <w:rsid w:val="00290AD1"/>
    <w:rsid w:val="002A31CA"/>
    <w:rsid w:val="002B6013"/>
    <w:rsid w:val="002D2461"/>
    <w:rsid w:val="002F49DB"/>
    <w:rsid w:val="00303FBE"/>
    <w:rsid w:val="00306A20"/>
    <w:rsid w:val="00312E98"/>
    <w:rsid w:val="00353C55"/>
    <w:rsid w:val="0035436C"/>
    <w:rsid w:val="00362EDF"/>
    <w:rsid w:val="0036551D"/>
    <w:rsid w:val="003735C3"/>
    <w:rsid w:val="00384C43"/>
    <w:rsid w:val="003930CB"/>
    <w:rsid w:val="003A7DEA"/>
    <w:rsid w:val="003C1E92"/>
    <w:rsid w:val="003D1927"/>
    <w:rsid w:val="003D5D87"/>
    <w:rsid w:val="003E3339"/>
    <w:rsid w:val="0041456B"/>
    <w:rsid w:val="004160CC"/>
    <w:rsid w:val="00416A80"/>
    <w:rsid w:val="00423328"/>
    <w:rsid w:val="004B51BB"/>
    <w:rsid w:val="004D0637"/>
    <w:rsid w:val="004F1491"/>
    <w:rsid w:val="004F717F"/>
    <w:rsid w:val="0050368B"/>
    <w:rsid w:val="00520EA4"/>
    <w:rsid w:val="00525A53"/>
    <w:rsid w:val="00537682"/>
    <w:rsid w:val="00547128"/>
    <w:rsid w:val="0055573A"/>
    <w:rsid w:val="00564487"/>
    <w:rsid w:val="0059221F"/>
    <w:rsid w:val="00596836"/>
    <w:rsid w:val="005B2036"/>
    <w:rsid w:val="005D2F29"/>
    <w:rsid w:val="005E2B7B"/>
    <w:rsid w:val="00600DE3"/>
    <w:rsid w:val="006047F6"/>
    <w:rsid w:val="006121FE"/>
    <w:rsid w:val="0061711B"/>
    <w:rsid w:val="0062239E"/>
    <w:rsid w:val="00645937"/>
    <w:rsid w:val="0065004B"/>
    <w:rsid w:val="006517E8"/>
    <w:rsid w:val="006C1148"/>
    <w:rsid w:val="006C1284"/>
    <w:rsid w:val="006D25A4"/>
    <w:rsid w:val="006E2B6A"/>
    <w:rsid w:val="00712FCB"/>
    <w:rsid w:val="00762880"/>
    <w:rsid w:val="00765B61"/>
    <w:rsid w:val="00780175"/>
    <w:rsid w:val="0078741D"/>
    <w:rsid w:val="007950DF"/>
    <w:rsid w:val="007975B8"/>
    <w:rsid w:val="007D0326"/>
    <w:rsid w:val="007F5780"/>
    <w:rsid w:val="00820817"/>
    <w:rsid w:val="00831D15"/>
    <w:rsid w:val="00832BD6"/>
    <w:rsid w:val="00844A9E"/>
    <w:rsid w:val="00851951"/>
    <w:rsid w:val="00860D1D"/>
    <w:rsid w:val="008744D9"/>
    <w:rsid w:val="00887281"/>
    <w:rsid w:val="008A0050"/>
    <w:rsid w:val="008A47FD"/>
    <w:rsid w:val="008D4484"/>
    <w:rsid w:val="008E2C5E"/>
    <w:rsid w:val="008E3ECA"/>
    <w:rsid w:val="00913DAD"/>
    <w:rsid w:val="00917E8A"/>
    <w:rsid w:val="0092371B"/>
    <w:rsid w:val="00941433"/>
    <w:rsid w:val="00943857"/>
    <w:rsid w:val="00956D6B"/>
    <w:rsid w:val="00961CB6"/>
    <w:rsid w:val="00973655"/>
    <w:rsid w:val="009748C4"/>
    <w:rsid w:val="0097657C"/>
    <w:rsid w:val="009B10BF"/>
    <w:rsid w:val="009B7E59"/>
    <w:rsid w:val="009C1FE3"/>
    <w:rsid w:val="009D7692"/>
    <w:rsid w:val="009E3F95"/>
    <w:rsid w:val="009F39AF"/>
    <w:rsid w:val="00A123F9"/>
    <w:rsid w:val="00A22D64"/>
    <w:rsid w:val="00A35799"/>
    <w:rsid w:val="00A62D6C"/>
    <w:rsid w:val="00AA5B25"/>
    <w:rsid w:val="00AA6EA1"/>
    <w:rsid w:val="00AB2D09"/>
    <w:rsid w:val="00AB59B9"/>
    <w:rsid w:val="00AC4385"/>
    <w:rsid w:val="00AD3152"/>
    <w:rsid w:val="00AD5E99"/>
    <w:rsid w:val="00AE1ADC"/>
    <w:rsid w:val="00AE5C7D"/>
    <w:rsid w:val="00AF7F17"/>
    <w:rsid w:val="00B15EB0"/>
    <w:rsid w:val="00B27DD3"/>
    <w:rsid w:val="00B409F7"/>
    <w:rsid w:val="00B449D4"/>
    <w:rsid w:val="00B533D5"/>
    <w:rsid w:val="00B7657F"/>
    <w:rsid w:val="00B8541F"/>
    <w:rsid w:val="00B97AA6"/>
    <w:rsid w:val="00BA38B4"/>
    <w:rsid w:val="00BC2480"/>
    <w:rsid w:val="00BC3940"/>
    <w:rsid w:val="00C1493D"/>
    <w:rsid w:val="00C22550"/>
    <w:rsid w:val="00C3537E"/>
    <w:rsid w:val="00C41F10"/>
    <w:rsid w:val="00CA4519"/>
    <w:rsid w:val="00CD2AE9"/>
    <w:rsid w:val="00CE0703"/>
    <w:rsid w:val="00D0573B"/>
    <w:rsid w:val="00D06856"/>
    <w:rsid w:val="00D24CCC"/>
    <w:rsid w:val="00D94DE4"/>
    <w:rsid w:val="00DA6E36"/>
    <w:rsid w:val="00DC1ED4"/>
    <w:rsid w:val="00DC70D0"/>
    <w:rsid w:val="00DE12BD"/>
    <w:rsid w:val="00DF4982"/>
    <w:rsid w:val="00E2105A"/>
    <w:rsid w:val="00E36346"/>
    <w:rsid w:val="00E3715A"/>
    <w:rsid w:val="00E4614B"/>
    <w:rsid w:val="00E643DD"/>
    <w:rsid w:val="00E806EB"/>
    <w:rsid w:val="00E83A7C"/>
    <w:rsid w:val="00E96609"/>
    <w:rsid w:val="00EA151A"/>
    <w:rsid w:val="00ED6DAF"/>
    <w:rsid w:val="00EE33D7"/>
    <w:rsid w:val="00EF04C8"/>
    <w:rsid w:val="00F00299"/>
    <w:rsid w:val="00F12186"/>
    <w:rsid w:val="00F228D5"/>
    <w:rsid w:val="00F64D3C"/>
    <w:rsid w:val="00F74AA4"/>
    <w:rsid w:val="00F93CA3"/>
    <w:rsid w:val="00FA2E35"/>
    <w:rsid w:val="00FD1F83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0A4C"/>
  <w15:chartTrackingRefBased/>
  <w15:docId w15:val="{F959AECF-D00C-544F-9428-FF59F274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9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1B"/>
    <w:pPr>
      <w:ind w:firstLineChars="200" w:firstLine="420"/>
    </w:pPr>
  </w:style>
  <w:style w:type="character" w:styleId="a4">
    <w:name w:val="line number"/>
    <w:basedOn w:val="a0"/>
    <w:uiPriority w:val="99"/>
    <w:semiHidden/>
    <w:unhideWhenUsed/>
    <w:rsid w:val="00244F1B"/>
  </w:style>
  <w:style w:type="character" w:styleId="a5">
    <w:name w:val="annotation reference"/>
    <w:basedOn w:val="a0"/>
    <w:uiPriority w:val="99"/>
    <w:semiHidden/>
    <w:unhideWhenUsed/>
    <w:rsid w:val="00244F1B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244F1B"/>
  </w:style>
  <w:style w:type="character" w:customStyle="1" w:styleId="a7">
    <w:name w:val="批注文字 字符"/>
    <w:basedOn w:val="a0"/>
    <w:link w:val="a6"/>
    <w:uiPriority w:val="99"/>
    <w:semiHidden/>
    <w:rsid w:val="00244F1B"/>
  </w:style>
  <w:style w:type="paragraph" w:styleId="a8">
    <w:name w:val="annotation subject"/>
    <w:basedOn w:val="a6"/>
    <w:next w:val="a6"/>
    <w:link w:val="a9"/>
    <w:uiPriority w:val="99"/>
    <w:semiHidden/>
    <w:unhideWhenUsed/>
    <w:rsid w:val="00244F1B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244F1B"/>
    <w:rPr>
      <w:b/>
      <w:bCs/>
    </w:rPr>
  </w:style>
  <w:style w:type="character" w:customStyle="1" w:styleId="apple-converted-space">
    <w:name w:val="apple-converted-space"/>
    <w:basedOn w:val="a0"/>
    <w:rsid w:val="00D24CCC"/>
  </w:style>
  <w:style w:type="paragraph" w:customStyle="1" w:styleId="Tableofcontents">
    <w:name w:val="Table of contents"/>
    <w:basedOn w:val="a"/>
    <w:autoRedefine/>
    <w:rsid w:val="00D24CCC"/>
    <w:pPr>
      <w:numPr>
        <w:numId w:val="19"/>
      </w:numPr>
      <w:spacing w:line="480" w:lineRule="auto"/>
    </w:pPr>
    <w:rPr>
      <w:rFonts w:ascii="Times New Roman" w:eastAsia="MS Mincho" w:hAnsi="Times New Roman" w:cs="Times New Roman"/>
      <w:lang w:eastAsia="ja-JP"/>
    </w:rPr>
  </w:style>
  <w:style w:type="character" w:styleId="aa">
    <w:name w:val="Hyperlink"/>
    <w:basedOn w:val="a0"/>
    <w:uiPriority w:val="99"/>
    <w:unhideWhenUsed/>
    <w:rsid w:val="00F228D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228D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35436C"/>
    <w:pPr>
      <w:spacing w:before="100" w:beforeAutospacing="1" w:after="100" w:afterAutospacing="1"/>
    </w:pPr>
  </w:style>
  <w:style w:type="paragraph" w:customStyle="1" w:styleId="MainText">
    <w:name w:val="Main Text"/>
    <w:basedOn w:val="a"/>
    <w:link w:val="MainTextChar"/>
    <w:rsid w:val="00423328"/>
    <w:pPr>
      <w:spacing w:line="480" w:lineRule="auto"/>
      <w:jc w:val="both"/>
    </w:pPr>
    <w:rPr>
      <w:rFonts w:ascii="Times New Roman" w:eastAsia="MS Mincho" w:hAnsi="Times New Roman" w:cs="Times New Roman"/>
      <w:lang w:eastAsia="ja-JP"/>
    </w:rPr>
  </w:style>
  <w:style w:type="character" w:customStyle="1" w:styleId="MainTextChar">
    <w:name w:val="Main Text Char"/>
    <w:link w:val="MainText"/>
    <w:rsid w:val="00423328"/>
    <w:rPr>
      <w:rFonts w:ascii="Times New Roman" w:eastAsia="MS Mincho" w:hAnsi="Times New Roman" w:cs="Times New Roman"/>
      <w:kern w:val="0"/>
      <w:sz w:val="24"/>
      <w:lang w:eastAsia="ja-JP"/>
    </w:rPr>
  </w:style>
  <w:style w:type="table" w:customStyle="1" w:styleId="21">
    <w:name w:val="无格式表格 21"/>
    <w:basedOn w:val="a1"/>
    <w:next w:val="2"/>
    <w:uiPriority w:val="42"/>
    <w:rsid w:val="00AE1ADC"/>
    <w:pPr>
      <w:widowControl w:val="0"/>
      <w:jc w:val="both"/>
    </w:pPr>
    <w:rPr>
      <w:rFonts w:ascii="Calibri" w:hAnsi="Calibri" w:cs="Calibri"/>
      <w:kern w:val="0"/>
      <w:sz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AE1A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ZILIN</dc:creator>
  <cp:keywords/>
  <dc:description/>
  <cp:lastModifiedBy>Zhang zilin</cp:lastModifiedBy>
  <cp:revision>6</cp:revision>
  <dcterms:created xsi:type="dcterms:W3CDTF">2023-01-09T11:02:00Z</dcterms:created>
  <dcterms:modified xsi:type="dcterms:W3CDTF">2023-01-09T17:04:00Z</dcterms:modified>
</cp:coreProperties>
</file>