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C610D" w14:textId="77777777" w:rsidR="007C148B" w:rsidRPr="00BB7327" w:rsidRDefault="00BB7327">
      <w:pPr>
        <w:pStyle w:val="Heading1"/>
        <w:jc w:val="both"/>
        <w:rPr>
          <w:rFonts w:ascii="Calibri" w:hAnsi="Calibri" w:cs="Calibri"/>
          <w:sz w:val="24"/>
          <w:szCs w:val="24"/>
        </w:rPr>
      </w:pPr>
      <w:bookmarkStart w:id="0" w:name="_wac2epy55xka" w:colFirst="0" w:colLast="0"/>
      <w:bookmarkEnd w:id="0"/>
      <w:r w:rsidRPr="00BB7327">
        <w:rPr>
          <w:rFonts w:ascii="Calibri" w:hAnsi="Calibri" w:cs="Calibri"/>
          <w:sz w:val="24"/>
          <w:szCs w:val="24"/>
        </w:rPr>
        <w:t>Section A. RUGGED Full Response</w:t>
      </w:r>
    </w:p>
    <w:p w14:paraId="13943553"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The highlighted use case (</w:t>
      </w:r>
      <w:r w:rsidRPr="00BB7327">
        <w:rPr>
          <w:rFonts w:ascii="Calibri" w:hAnsi="Calibri" w:cs="Calibri"/>
          <w:b/>
          <w:sz w:val="24"/>
          <w:szCs w:val="24"/>
        </w:rPr>
        <w:t>Figure 3</w:t>
      </w:r>
      <w:r w:rsidRPr="00BB7327">
        <w:rPr>
          <w:rFonts w:ascii="Calibri" w:hAnsi="Calibri" w:cs="Calibri"/>
          <w:sz w:val="24"/>
          <w:szCs w:val="24"/>
        </w:rPr>
        <w:t>), illustrates the careful implementation of evidence-based output from RUGGED, which is validated and augmented by a human-in-the-loop component. The investigator identifies a potential hypothesis to explore by outlining a series of inquiries. The RUGGED system aids this collaborative investigation by retrieving the relevant biomedical evidence for review by the investigator. The direction of the inquiry adapts to validated previous responses. This human-computer interaction propels an innovative process t</w:t>
      </w:r>
      <w:r w:rsidRPr="00BB7327">
        <w:rPr>
          <w:rFonts w:ascii="Calibri" w:hAnsi="Calibri" w:cs="Calibri"/>
          <w:sz w:val="24"/>
          <w:szCs w:val="24"/>
        </w:rPr>
        <w:t>hat exemplifies the efficiency from the machine (RUGGED system) and the expertise and judgment from the investigator.</w:t>
      </w:r>
    </w:p>
    <w:p w14:paraId="37CE5F89" w14:textId="77777777" w:rsidR="007C148B" w:rsidRPr="00BB7327" w:rsidRDefault="007C148B">
      <w:pPr>
        <w:jc w:val="both"/>
        <w:rPr>
          <w:rFonts w:ascii="Calibri" w:hAnsi="Calibri" w:cs="Calibri"/>
          <w:sz w:val="24"/>
          <w:szCs w:val="24"/>
        </w:rPr>
      </w:pPr>
    </w:p>
    <w:p w14:paraId="0333CEF5"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xml:space="preserve">Summarized in </w:t>
      </w:r>
      <w:r w:rsidRPr="00BB7327">
        <w:rPr>
          <w:rFonts w:ascii="Calibri" w:hAnsi="Calibri" w:cs="Calibri"/>
          <w:b/>
          <w:sz w:val="24"/>
          <w:szCs w:val="24"/>
        </w:rPr>
        <w:t>Figure 4</w:t>
      </w:r>
      <w:r w:rsidRPr="00BB7327">
        <w:rPr>
          <w:rFonts w:ascii="Calibri" w:hAnsi="Calibri" w:cs="Calibri"/>
          <w:sz w:val="24"/>
          <w:szCs w:val="24"/>
        </w:rPr>
        <w:t xml:space="preserve">, the full model responses are shown below. Q1-6 lays the groundwork for the hypothesis by exploring known biomedical relationships contextualized within the knowledge graph and literature. Q7 identifies potential new therapeutics which are supported by the literature search in Q8. The top three predictions as potential therapeutics for ACM/DCM are reported in Q7 and Q8. Among these, Atenolol in the context of ACM was highlighted as the example in </w:t>
      </w:r>
      <w:r w:rsidRPr="00BB7327">
        <w:rPr>
          <w:rFonts w:ascii="Calibri" w:hAnsi="Calibri" w:cs="Calibri"/>
          <w:b/>
          <w:sz w:val="24"/>
          <w:szCs w:val="24"/>
        </w:rPr>
        <w:t>Figure 4</w:t>
      </w:r>
      <w:r w:rsidRPr="00BB7327">
        <w:rPr>
          <w:rFonts w:ascii="Calibri" w:hAnsi="Calibri" w:cs="Calibri"/>
          <w:sz w:val="24"/>
          <w:szCs w:val="24"/>
        </w:rPr>
        <w:t>, as this prediction held the strongest supp</w:t>
      </w:r>
      <w:r w:rsidRPr="00BB7327">
        <w:rPr>
          <w:rFonts w:ascii="Calibri" w:hAnsi="Calibri" w:cs="Calibri"/>
          <w:sz w:val="24"/>
          <w:szCs w:val="24"/>
        </w:rPr>
        <w:t xml:space="preserve">ort via literature evidence.  </w:t>
      </w:r>
    </w:p>
    <w:p w14:paraId="75974BB7" w14:textId="77777777" w:rsidR="007C148B" w:rsidRPr="00BB7327" w:rsidRDefault="00BB7327">
      <w:pPr>
        <w:pStyle w:val="Heading1"/>
        <w:jc w:val="both"/>
        <w:rPr>
          <w:rFonts w:ascii="Calibri" w:hAnsi="Calibri" w:cs="Calibri"/>
          <w:sz w:val="24"/>
          <w:szCs w:val="24"/>
        </w:rPr>
      </w:pPr>
      <w:bookmarkStart w:id="1" w:name="_dinqg2848l7v" w:colFirst="0" w:colLast="0"/>
      <w:bookmarkEnd w:id="1"/>
      <w:r w:rsidRPr="00BB7327">
        <w:rPr>
          <w:rFonts w:ascii="Calibri" w:hAnsi="Calibri" w:cs="Calibri"/>
          <w:sz w:val="24"/>
          <w:szCs w:val="24"/>
        </w:rPr>
        <w:t>Question 1:</w:t>
      </w:r>
    </w:p>
    <w:p w14:paraId="4840ACF5" w14:textId="77777777" w:rsidR="007C148B" w:rsidRPr="00BB7327" w:rsidRDefault="00BB7327">
      <w:pPr>
        <w:pStyle w:val="Heading2"/>
        <w:jc w:val="both"/>
        <w:rPr>
          <w:rFonts w:ascii="Calibri" w:hAnsi="Calibri" w:cs="Calibri"/>
          <w:sz w:val="24"/>
          <w:szCs w:val="24"/>
        </w:rPr>
      </w:pPr>
      <w:bookmarkStart w:id="2" w:name="_c80i1ug3agah" w:colFirst="0" w:colLast="0"/>
      <w:bookmarkEnd w:id="2"/>
      <w:r w:rsidRPr="00BB7327">
        <w:rPr>
          <w:rFonts w:ascii="Calibri" w:hAnsi="Calibri" w:cs="Calibri"/>
          <w:sz w:val="24"/>
          <w:szCs w:val="24"/>
        </w:rPr>
        <w:t>User: What are the currently prescribed drugs classified as beta blockers, antiarrhythmic drugs, and antifibrotic drugs?</w:t>
      </w:r>
    </w:p>
    <w:p w14:paraId="74381F1F" w14:textId="77777777" w:rsidR="007C148B" w:rsidRPr="00BB7327" w:rsidRDefault="00BB7327">
      <w:pPr>
        <w:pStyle w:val="Heading3"/>
        <w:jc w:val="both"/>
        <w:rPr>
          <w:rFonts w:ascii="Calibri" w:hAnsi="Calibri" w:cs="Calibri"/>
          <w:sz w:val="24"/>
          <w:szCs w:val="24"/>
        </w:rPr>
      </w:pPr>
      <w:bookmarkStart w:id="3" w:name="_5f347fgwo3lj" w:colFirst="0" w:colLast="0"/>
      <w:bookmarkEnd w:id="3"/>
      <w:r w:rsidRPr="00BB7327">
        <w:rPr>
          <w:rFonts w:ascii="Calibri" w:hAnsi="Calibri" w:cs="Calibri"/>
          <w:sz w:val="24"/>
          <w:szCs w:val="24"/>
        </w:rPr>
        <w:t xml:space="preserve">RUGGED: </w:t>
      </w:r>
    </w:p>
    <w:p w14:paraId="280EEC96"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A Cypher query was executed on a biomedical knowledge graph to identify drugs classified under specific ATC (Anatomical Therapeutic Chemical) classes. The query focused on identifying drugs related to three main categories: beta blockers (ATC_Class:C07), antiarrhythmic drugs (ATC_Class:C01B), and antifibrotic drugs (ATC_Class:L01X). The query matched nodes labeled as `</w:t>
      </w:r>
      <w:proofErr w:type="spellStart"/>
      <w:r w:rsidRPr="00BB7327">
        <w:rPr>
          <w:rFonts w:ascii="Calibri" w:hAnsi="Calibri" w:cs="Calibri"/>
          <w:sz w:val="24"/>
          <w:szCs w:val="24"/>
        </w:rPr>
        <w:t>DrugBank_Compound</w:t>
      </w:r>
      <w:proofErr w:type="spellEnd"/>
      <w:r w:rsidRPr="00BB7327">
        <w:rPr>
          <w:rFonts w:ascii="Calibri" w:hAnsi="Calibri" w:cs="Calibri"/>
          <w:sz w:val="24"/>
          <w:szCs w:val="24"/>
        </w:rPr>
        <w:t>` and connected them to nodes labeled as `</w:t>
      </w:r>
      <w:proofErr w:type="spellStart"/>
      <w:r w:rsidRPr="00BB7327">
        <w:rPr>
          <w:rFonts w:ascii="Calibri" w:hAnsi="Calibri" w:cs="Calibri"/>
          <w:sz w:val="24"/>
          <w:szCs w:val="24"/>
        </w:rPr>
        <w:t>ATC_Class</w:t>
      </w:r>
      <w:proofErr w:type="spellEnd"/>
      <w:r w:rsidRPr="00BB7327">
        <w:rPr>
          <w:rFonts w:ascii="Calibri" w:hAnsi="Calibri" w:cs="Calibri"/>
          <w:sz w:val="24"/>
          <w:szCs w:val="24"/>
        </w:rPr>
        <w:t>`, filtering results based on whether the ATC class names contained 'C07', 'C01B', or 'L01X'. The result was a collection of ATC codes and their corresponding drugs, which were then ordered by the ATC codes to organize the data systematically.</w:t>
      </w:r>
    </w:p>
    <w:p w14:paraId="5F9707F0" w14:textId="77777777" w:rsidR="007C148B" w:rsidRPr="00BB7327" w:rsidRDefault="007C148B">
      <w:pPr>
        <w:jc w:val="both"/>
        <w:rPr>
          <w:rFonts w:ascii="Calibri" w:hAnsi="Calibri" w:cs="Calibri"/>
          <w:sz w:val="24"/>
          <w:szCs w:val="24"/>
        </w:rPr>
      </w:pPr>
    </w:p>
    <w:p w14:paraId="40186D09"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Beta Blockers:</w:t>
      </w:r>
      <w:r w:rsidRPr="00BB7327">
        <w:rPr>
          <w:rFonts w:ascii="Calibri" w:hAnsi="Calibri" w:cs="Calibri"/>
          <w:sz w:val="24"/>
          <w:szCs w:val="24"/>
        </w:rPr>
        <w:t xml:space="preserve"> (77 results)</w:t>
      </w:r>
    </w:p>
    <w:p w14:paraId="041BCCDD" w14:textId="77777777" w:rsidR="007C148B" w:rsidRPr="00BB7327" w:rsidRDefault="00BB7327">
      <w:pPr>
        <w:numPr>
          <w:ilvl w:val="0"/>
          <w:numId w:val="26"/>
        </w:numPr>
        <w:jc w:val="both"/>
        <w:rPr>
          <w:rFonts w:ascii="Calibri" w:hAnsi="Calibri" w:cs="Calibri"/>
          <w:sz w:val="24"/>
          <w:szCs w:val="24"/>
        </w:rPr>
      </w:pPr>
      <w:r w:rsidRPr="00BB7327">
        <w:rPr>
          <w:rFonts w:ascii="Calibri" w:hAnsi="Calibri" w:cs="Calibri"/>
          <w:sz w:val="24"/>
          <w:szCs w:val="24"/>
        </w:rPr>
        <w:t>Atenolol (DrugBank_Compound:DB00335)</w:t>
      </w:r>
    </w:p>
    <w:p w14:paraId="398EDE8D" w14:textId="77777777" w:rsidR="007C148B" w:rsidRPr="00BB7327" w:rsidRDefault="00BB7327">
      <w:pPr>
        <w:numPr>
          <w:ilvl w:val="0"/>
          <w:numId w:val="26"/>
        </w:numPr>
        <w:jc w:val="both"/>
        <w:rPr>
          <w:rFonts w:ascii="Calibri" w:hAnsi="Calibri" w:cs="Calibri"/>
          <w:sz w:val="24"/>
          <w:szCs w:val="24"/>
        </w:rPr>
      </w:pPr>
      <w:r w:rsidRPr="00BB7327">
        <w:rPr>
          <w:rFonts w:ascii="Calibri" w:hAnsi="Calibri" w:cs="Calibri"/>
          <w:sz w:val="24"/>
          <w:szCs w:val="24"/>
        </w:rPr>
        <w:t>Propranolol (DrugBank_Compound:DB00571)</w:t>
      </w:r>
    </w:p>
    <w:p w14:paraId="38FC9DC4" w14:textId="77777777" w:rsidR="007C148B" w:rsidRPr="00BB7327" w:rsidRDefault="00BB7327">
      <w:pPr>
        <w:numPr>
          <w:ilvl w:val="0"/>
          <w:numId w:val="26"/>
        </w:numPr>
        <w:jc w:val="both"/>
        <w:rPr>
          <w:rFonts w:ascii="Calibri" w:hAnsi="Calibri" w:cs="Calibri"/>
          <w:sz w:val="24"/>
          <w:szCs w:val="24"/>
        </w:rPr>
      </w:pPr>
      <w:r w:rsidRPr="00BB7327">
        <w:rPr>
          <w:rFonts w:ascii="Calibri" w:hAnsi="Calibri" w:cs="Calibri"/>
          <w:sz w:val="24"/>
          <w:szCs w:val="24"/>
        </w:rPr>
        <w:t>Metoprolol (DrugBank_Compound:DB00264)</w:t>
      </w:r>
    </w:p>
    <w:p w14:paraId="4E3D3A2D" w14:textId="77777777" w:rsidR="007C148B" w:rsidRPr="00BB7327" w:rsidRDefault="00BB7327">
      <w:pPr>
        <w:numPr>
          <w:ilvl w:val="0"/>
          <w:numId w:val="26"/>
        </w:numPr>
        <w:jc w:val="both"/>
        <w:rPr>
          <w:rFonts w:ascii="Calibri" w:hAnsi="Calibri" w:cs="Calibri"/>
          <w:sz w:val="24"/>
          <w:szCs w:val="24"/>
        </w:rPr>
      </w:pPr>
      <w:r w:rsidRPr="00BB7327">
        <w:rPr>
          <w:rFonts w:ascii="Calibri" w:hAnsi="Calibri" w:cs="Calibri"/>
          <w:sz w:val="24"/>
          <w:szCs w:val="24"/>
        </w:rPr>
        <w:lastRenderedPageBreak/>
        <w:t>Carvedilol (DrugBank_Compound:DB01136)</w:t>
      </w:r>
    </w:p>
    <w:p w14:paraId="1DED9F40" w14:textId="77777777" w:rsidR="007C148B" w:rsidRPr="00BB7327" w:rsidRDefault="00BB7327">
      <w:pPr>
        <w:numPr>
          <w:ilvl w:val="0"/>
          <w:numId w:val="26"/>
        </w:numPr>
        <w:jc w:val="both"/>
        <w:rPr>
          <w:rFonts w:ascii="Calibri" w:hAnsi="Calibri" w:cs="Calibri"/>
          <w:sz w:val="24"/>
          <w:szCs w:val="24"/>
        </w:rPr>
      </w:pPr>
      <w:r w:rsidRPr="00BB7327">
        <w:rPr>
          <w:rFonts w:ascii="Calibri" w:hAnsi="Calibri" w:cs="Calibri"/>
          <w:sz w:val="24"/>
          <w:szCs w:val="24"/>
        </w:rPr>
        <w:t>Bisoprolol (DrugBank_Compound:DB01023)</w:t>
      </w:r>
    </w:p>
    <w:p w14:paraId="400317FE" w14:textId="77777777" w:rsidR="007C148B" w:rsidRPr="00BB7327" w:rsidRDefault="007C148B">
      <w:pPr>
        <w:jc w:val="both"/>
        <w:rPr>
          <w:rFonts w:ascii="Calibri" w:hAnsi="Calibri" w:cs="Calibri"/>
          <w:sz w:val="24"/>
          <w:szCs w:val="24"/>
        </w:rPr>
      </w:pPr>
    </w:p>
    <w:p w14:paraId="51BC3886"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Antiarrhythmics:</w:t>
      </w:r>
      <w:r w:rsidRPr="00BB7327">
        <w:rPr>
          <w:rFonts w:ascii="Calibri" w:hAnsi="Calibri" w:cs="Calibri"/>
          <w:sz w:val="24"/>
          <w:szCs w:val="24"/>
        </w:rPr>
        <w:t xml:space="preserve"> (29 results)</w:t>
      </w:r>
    </w:p>
    <w:p w14:paraId="3CD150EF" w14:textId="77777777" w:rsidR="007C148B" w:rsidRPr="00BB7327" w:rsidRDefault="00BB7327">
      <w:pPr>
        <w:numPr>
          <w:ilvl w:val="0"/>
          <w:numId w:val="40"/>
        </w:numPr>
        <w:jc w:val="both"/>
        <w:rPr>
          <w:rFonts w:ascii="Calibri" w:hAnsi="Calibri" w:cs="Calibri"/>
          <w:sz w:val="24"/>
          <w:szCs w:val="24"/>
        </w:rPr>
      </w:pPr>
      <w:r w:rsidRPr="00BB7327">
        <w:rPr>
          <w:rFonts w:ascii="Calibri" w:hAnsi="Calibri" w:cs="Calibri"/>
          <w:sz w:val="24"/>
          <w:szCs w:val="24"/>
        </w:rPr>
        <w:t>Flecainide (DrugBank_Compound:DB01195)</w:t>
      </w:r>
    </w:p>
    <w:p w14:paraId="451ABC03" w14:textId="77777777" w:rsidR="007C148B" w:rsidRPr="00BB7327" w:rsidRDefault="00BB7327">
      <w:pPr>
        <w:numPr>
          <w:ilvl w:val="0"/>
          <w:numId w:val="40"/>
        </w:numPr>
        <w:jc w:val="both"/>
        <w:rPr>
          <w:rFonts w:ascii="Calibri" w:hAnsi="Calibri" w:cs="Calibri"/>
          <w:sz w:val="24"/>
          <w:szCs w:val="24"/>
        </w:rPr>
      </w:pPr>
      <w:r w:rsidRPr="00BB7327">
        <w:rPr>
          <w:rFonts w:ascii="Calibri" w:hAnsi="Calibri" w:cs="Calibri"/>
          <w:sz w:val="24"/>
          <w:szCs w:val="24"/>
        </w:rPr>
        <w:t>Amiodarone (DrugBank_Compound:DB01118)</w:t>
      </w:r>
    </w:p>
    <w:p w14:paraId="2DAB9B1A" w14:textId="77777777" w:rsidR="007C148B" w:rsidRPr="00BB7327" w:rsidRDefault="00BB7327">
      <w:pPr>
        <w:numPr>
          <w:ilvl w:val="0"/>
          <w:numId w:val="40"/>
        </w:numPr>
        <w:jc w:val="both"/>
        <w:rPr>
          <w:rFonts w:ascii="Calibri" w:hAnsi="Calibri" w:cs="Calibri"/>
          <w:sz w:val="24"/>
          <w:szCs w:val="24"/>
        </w:rPr>
      </w:pPr>
      <w:r w:rsidRPr="00BB7327">
        <w:rPr>
          <w:rFonts w:ascii="Calibri" w:hAnsi="Calibri" w:cs="Calibri"/>
          <w:sz w:val="24"/>
          <w:szCs w:val="24"/>
        </w:rPr>
        <w:t>Dronedarone (DrugBank_Compound:DB04855)</w:t>
      </w:r>
    </w:p>
    <w:p w14:paraId="2B6A1062" w14:textId="77777777" w:rsidR="007C148B" w:rsidRPr="00BB7327" w:rsidRDefault="00BB7327">
      <w:pPr>
        <w:numPr>
          <w:ilvl w:val="0"/>
          <w:numId w:val="40"/>
        </w:numPr>
        <w:jc w:val="both"/>
        <w:rPr>
          <w:rFonts w:ascii="Calibri" w:hAnsi="Calibri" w:cs="Calibri"/>
          <w:sz w:val="24"/>
          <w:szCs w:val="24"/>
        </w:rPr>
      </w:pPr>
      <w:r w:rsidRPr="00BB7327">
        <w:rPr>
          <w:rFonts w:ascii="Calibri" w:hAnsi="Calibri" w:cs="Calibri"/>
          <w:sz w:val="24"/>
          <w:szCs w:val="24"/>
        </w:rPr>
        <w:t>Ajmaline (DrugBank_Compound:DB01426)</w:t>
      </w:r>
    </w:p>
    <w:p w14:paraId="1F035493" w14:textId="77777777" w:rsidR="007C148B" w:rsidRPr="00BB7327" w:rsidRDefault="00BB7327">
      <w:pPr>
        <w:numPr>
          <w:ilvl w:val="0"/>
          <w:numId w:val="40"/>
        </w:numPr>
        <w:jc w:val="both"/>
        <w:rPr>
          <w:rFonts w:ascii="Calibri" w:hAnsi="Calibri" w:cs="Calibri"/>
          <w:sz w:val="24"/>
          <w:szCs w:val="24"/>
        </w:rPr>
      </w:pPr>
      <w:r w:rsidRPr="00BB7327">
        <w:rPr>
          <w:rFonts w:ascii="Calibri" w:hAnsi="Calibri" w:cs="Calibri"/>
          <w:sz w:val="24"/>
          <w:szCs w:val="24"/>
        </w:rPr>
        <w:t xml:space="preserve">Mexiletine (DrugBank_Compound:DB00379) </w:t>
      </w:r>
    </w:p>
    <w:p w14:paraId="5DD03E21" w14:textId="77777777" w:rsidR="007C148B" w:rsidRPr="00BB7327" w:rsidRDefault="007C148B">
      <w:pPr>
        <w:jc w:val="both"/>
        <w:rPr>
          <w:rFonts w:ascii="Calibri" w:hAnsi="Calibri" w:cs="Calibri"/>
          <w:sz w:val="24"/>
          <w:szCs w:val="24"/>
        </w:rPr>
      </w:pPr>
    </w:p>
    <w:p w14:paraId="18EC50B5"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Antifibrotics:</w:t>
      </w:r>
      <w:r w:rsidRPr="00BB7327">
        <w:rPr>
          <w:rFonts w:ascii="Calibri" w:hAnsi="Calibri" w:cs="Calibri"/>
          <w:sz w:val="24"/>
          <w:szCs w:val="24"/>
        </w:rPr>
        <w:t xml:space="preserve"> (151 results)</w:t>
      </w:r>
    </w:p>
    <w:p w14:paraId="3CE0E5A1" w14:textId="77777777" w:rsidR="007C148B" w:rsidRPr="00BB7327" w:rsidRDefault="00BB7327">
      <w:pPr>
        <w:numPr>
          <w:ilvl w:val="0"/>
          <w:numId w:val="47"/>
        </w:numPr>
        <w:jc w:val="both"/>
        <w:rPr>
          <w:rFonts w:ascii="Calibri" w:hAnsi="Calibri" w:cs="Calibri"/>
          <w:sz w:val="24"/>
          <w:szCs w:val="24"/>
        </w:rPr>
      </w:pPr>
      <w:proofErr w:type="spellStart"/>
      <w:r w:rsidRPr="00BB7327">
        <w:rPr>
          <w:rFonts w:ascii="Calibri" w:hAnsi="Calibri" w:cs="Calibri"/>
          <w:sz w:val="24"/>
          <w:szCs w:val="24"/>
        </w:rPr>
        <w:t>Ruxolitinib</w:t>
      </w:r>
      <w:proofErr w:type="spellEnd"/>
      <w:r w:rsidRPr="00BB7327">
        <w:rPr>
          <w:rFonts w:ascii="Calibri" w:hAnsi="Calibri" w:cs="Calibri"/>
          <w:sz w:val="24"/>
          <w:szCs w:val="24"/>
        </w:rPr>
        <w:t xml:space="preserve"> (DrugBank_Compound:DB08877)</w:t>
      </w:r>
    </w:p>
    <w:p w14:paraId="1AD61BF8" w14:textId="77777777" w:rsidR="007C148B" w:rsidRPr="00BB7327" w:rsidRDefault="00BB7327">
      <w:pPr>
        <w:numPr>
          <w:ilvl w:val="0"/>
          <w:numId w:val="47"/>
        </w:numPr>
        <w:jc w:val="both"/>
        <w:rPr>
          <w:rFonts w:ascii="Calibri" w:hAnsi="Calibri" w:cs="Calibri"/>
          <w:sz w:val="24"/>
          <w:szCs w:val="24"/>
        </w:rPr>
      </w:pPr>
      <w:r w:rsidRPr="00BB7327">
        <w:rPr>
          <w:rFonts w:ascii="Calibri" w:hAnsi="Calibri" w:cs="Calibri"/>
          <w:sz w:val="24"/>
          <w:szCs w:val="24"/>
        </w:rPr>
        <w:t>Pirfenidone (DrugBank_Compound:DB04977)</w:t>
      </w:r>
    </w:p>
    <w:p w14:paraId="22FBC1B4" w14:textId="77777777" w:rsidR="007C148B" w:rsidRPr="00BB7327" w:rsidRDefault="00BB7327">
      <w:pPr>
        <w:numPr>
          <w:ilvl w:val="0"/>
          <w:numId w:val="47"/>
        </w:numPr>
        <w:jc w:val="both"/>
        <w:rPr>
          <w:rFonts w:ascii="Calibri" w:hAnsi="Calibri" w:cs="Calibri"/>
          <w:sz w:val="24"/>
          <w:szCs w:val="24"/>
        </w:rPr>
      </w:pPr>
      <w:r w:rsidRPr="00BB7327">
        <w:rPr>
          <w:rFonts w:ascii="Calibri" w:hAnsi="Calibri" w:cs="Calibri"/>
          <w:sz w:val="24"/>
          <w:szCs w:val="24"/>
        </w:rPr>
        <w:t>Larotrectinib(DrugBank_Compound:DB14723)</w:t>
      </w:r>
    </w:p>
    <w:p w14:paraId="2F42CA3E" w14:textId="77777777" w:rsidR="007C148B" w:rsidRPr="00BB7327" w:rsidRDefault="007C148B">
      <w:pPr>
        <w:ind w:left="720"/>
        <w:jc w:val="both"/>
        <w:rPr>
          <w:rFonts w:ascii="Calibri" w:hAnsi="Calibri" w:cs="Calibri"/>
          <w:sz w:val="24"/>
          <w:szCs w:val="24"/>
        </w:rPr>
      </w:pPr>
    </w:p>
    <w:p w14:paraId="30557AAD"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If further detail is required, additional results can be explored from the database.</w:t>
      </w:r>
    </w:p>
    <w:p w14:paraId="5A5003A1" w14:textId="77777777" w:rsidR="007C148B" w:rsidRPr="00BB7327" w:rsidRDefault="007C148B">
      <w:pPr>
        <w:jc w:val="both"/>
        <w:rPr>
          <w:rFonts w:ascii="Calibri" w:hAnsi="Calibri" w:cs="Calibri"/>
          <w:sz w:val="24"/>
          <w:szCs w:val="24"/>
        </w:rPr>
      </w:pPr>
    </w:p>
    <w:p w14:paraId="4AA82DF3" w14:textId="77777777" w:rsidR="007C148B" w:rsidRPr="00BB7327" w:rsidRDefault="00BB7327">
      <w:pPr>
        <w:jc w:val="both"/>
        <w:rPr>
          <w:rFonts w:ascii="Calibri" w:eastAsia="Courier New" w:hAnsi="Calibri" w:cs="Calibri"/>
          <w:color w:val="666666"/>
          <w:sz w:val="24"/>
          <w:szCs w:val="24"/>
        </w:rPr>
      </w:pPr>
      <w:r w:rsidRPr="00BB7327">
        <w:rPr>
          <w:rFonts w:ascii="Calibri" w:hAnsi="Calibri" w:cs="Calibri"/>
          <w:sz w:val="24"/>
          <w:szCs w:val="24"/>
        </w:rPr>
        <w:t>cypher command used to access this information:</w:t>
      </w:r>
    </w:p>
    <w:tbl>
      <w:tblPr>
        <w:tblStyle w:val="a"/>
        <w:tblW w:w="882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20"/>
      </w:tblGrid>
      <w:tr w:rsidR="007C148B" w:rsidRPr="00BB7327" w14:paraId="0B5D8609" w14:textId="77777777">
        <w:tc>
          <w:tcPr>
            <w:tcW w:w="8820" w:type="dxa"/>
            <w:tcBorders>
              <w:top w:val="nil"/>
              <w:left w:val="single" w:sz="12" w:space="0" w:color="999999"/>
              <w:bottom w:val="nil"/>
              <w:right w:val="nil"/>
            </w:tcBorders>
            <w:shd w:val="clear" w:color="auto" w:fill="auto"/>
            <w:tcMar>
              <w:top w:w="100" w:type="dxa"/>
              <w:left w:w="100" w:type="dxa"/>
              <w:bottom w:w="100" w:type="dxa"/>
              <w:right w:w="100" w:type="dxa"/>
            </w:tcMar>
          </w:tcPr>
          <w:p w14:paraId="30F7A3C9"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MATCH (d:DrugBank_Compound)-[:`-compound_classified_as_drug_class-&gt;`]-&gt;(a:ATC_Class)</w:t>
            </w:r>
          </w:p>
          <w:p w14:paraId="27532E10"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WHERE a.name CONTAINS 'ATC_Class:C07' OR a.name CONTAINS 'ATC_Class:C01B' OR a.name CONTAINS 'ATC_Class:L01X'</w:t>
            </w:r>
          </w:p>
          <w:p w14:paraId="3D1ADFB3"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 xml:space="preserve">RETURN a.name AS </w:t>
            </w:r>
            <w:proofErr w:type="spellStart"/>
            <w:r w:rsidRPr="00BB7327">
              <w:rPr>
                <w:rFonts w:ascii="Calibri" w:eastAsia="Courier New" w:hAnsi="Calibri" w:cs="Calibri"/>
                <w:color w:val="666666"/>
                <w:sz w:val="24"/>
                <w:szCs w:val="24"/>
              </w:rPr>
              <w:t>ATC_Code</w:t>
            </w:r>
            <w:proofErr w:type="spellEnd"/>
            <w:r w:rsidRPr="00BB7327">
              <w:rPr>
                <w:rFonts w:ascii="Calibri" w:eastAsia="Courier New" w:hAnsi="Calibri" w:cs="Calibri"/>
                <w:color w:val="666666"/>
                <w:sz w:val="24"/>
                <w:szCs w:val="24"/>
              </w:rPr>
              <w:t>, COLLECT(DISTINCT d.name) AS Drugs</w:t>
            </w:r>
          </w:p>
          <w:p w14:paraId="4B049F3B"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 xml:space="preserve">ORDER BY </w:t>
            </w:r>
            <w:proofErr w:type="spellStart"/>
            <w:r w:rsidRPr="00BB7327">
              <w:rPr>
                <w:rFonts w:ascii="Calibri" w:eastAsia="Courier New" w:hAnsi="Calibri" w:cs="Calibri"/>
                <w:color w:val="666666"/>
                <w:sz w:val="24"/>
                <w:szCs w:val="24"/>
              </w:rPr>
              <w:t>ATC_Code</w:t>
            </w:r>
            <w:proofErr w:type="spellEnd"/>
          </w:p>
        </w:tc>
      </w:tr>
    </w:tbl>
    <w:p w14:paraId="1DEBB474" w14:textId="77777777" w:rsidR="007C148B" w:rsidRPr="00BB7327" w:rsidRDefault="00BB7327">
      <w:pPr>
        <w:pStyle w:val="Heading1"/>
        <w:jc w:val="both"/>
        <w:rPr>
          <w:rFonts w:ascii="Calibri" w:hAnsi="Calibri" w:cs="Calibri"/>
          <w:sz w:val="24"/>
          <w:szCs w:val="24"/>
        </w:rPr>
      </w:pPr>
      <w:bookmarkStart w:id="4" w:name="_wu9ckzyjpojv" w:colFirst="0" w:colLast="0"/>
      <w:bookmarkEnd w:id="4"/>
      <w:r w:rsidRPr="00BB7327">
        <w:rPr>
          <w:rFonts w:ascii="Calibri" w:hAnsi="Calibri" w:cs="Calibri"/>
          <w:sz w:val="24"/>
          <w:szCs w:val="24"/>
        </w:rPr>
        <w:t>Question 2:</w:t>
      </w:r>
    </w:p>
    <w:p w14:paraId="76768DEB" w14:textId="77777777" w:rsidR="007C148B" w:rsidRPr="00BB7327" w:rsidRDefault="00BB7327">
      <w:pPr>
        <w:pStyle w:val="Heading2"/>
        <w:jc w:val="both"/>
        <w:rPr>
          <w:rFonts w:ascii="Calibri" w:hAnsi="Calibri" w:cs="Calibri"/>
          <w:sz w:val="24"/>
          <w:szCs w:val="24"/>
        </w:rPr>
      </w:pPr>
      <w:bookmarkStart w:id="5" w:name="_43gmci684j09" w:colFirst="0" w:colLast="0"/>
      <w:bookmarkEnd w:id="5"/>
      <w:r w:rsidRPr="00BB7327">
        <w:rPr>
          <w:rFonts w:ascii="Calibri" w:hAnsi="Calibri" w:cs="Calibri"/>
          <w:sz w:val="24"/>
          <w:szCs w:val="24"/>
        </w:rPr>
        <w:t>User: Which drug is the most commonly prescribed in each category?</w:t>
      </w:r>
    </w:p>
    <w:p w14:paraId="3D2F7106" w14:textId="77777777" w:rsidR="007C148B" w:rsidRPr="00BB7327" w:rsidRDefault="00BB7327">
      <w:pPr>
        <w:pStyle w:val="Heading3"/>
        <w:jc w:val="both"/>
        <w:rPr>
          <w:rFonts w:ascii="Calibri" w:hAnsi="Calibri" w:cs="Calibri"/>
          <w:sz w:val="24"/>
          <w:szCs w:val="24"/>
        </w:rPr>
      </w:pPr>
      <w:bookmarkStart w:id="6" w:name="_atvf5ewkaswu" w:colFirst="0" w:colLast="0"/>
      <w:bookmarkEnd w:id="6"/>
      <w:r w:rsidRPr="00BB7327">
        <w:rPr>
          <w:rFonts w:ascii="Calibri" w:hAnsi="Calibri" w:cs="Calibri"/>
          <w:sz w:val="24"/>
          <w:szCs w:val="24"/>
        </w:rPr>
        <w:t>RUGGED:</w:t>
      </w:r>
    </w:p>
    <w:p w14:paraId="600FC85F" w14:textId="77777777" w:rsidR="007C148B" w:rsidRPr="00BB7327" w:rsidRDefault="00BB7327">
      <w:pPr>
        <w:spacing w:after="240"/>
        <w:jc w:val="both"/>
        <w:rPr>
          <w:rFonts w:ascii="Calibri" w:hAnsi="Calibri" w:cs="Calibri"/>
          <w:sz w:val="24"/>
          <w:szCs w:val="24"/>
        </w:rPr>
      </w:pPr>
      <w:r w:rsidRPr="00BB7327">
        <w:rPr>
          <w:rFonts w:ascii="Calibri" w:hAnsi="Calibri" w:cs="Calibri"/>
          <w:sz w:val="24"/>
          <w:szCs w:val="24"/>
        </w:rPr>
        <w:t>Using a Cypher query, we examined the most interconnected drug compounds across three categories—Beta Blockers, Antiarrhythmics, and Antifibrotics—within a knowledge graph to assess their prevalence and relevance in medical treatments. The drugs were ranked by the number of their connections, indicating their common use in prescriptions.</w:t>
      </w:r>
    </w:p>
    <w:p w14:paraId="5886D281" w14:textId="77777777" w:rsidR="007C148B" w:rsidRPr="00BB7327" w:rsidRDefault="00BB7327">
      <w:pPr>
        <w:spacing w:before="240" w:after="240"/>
        <w:jc w:val="both"/>
        <w:rPr>
          <w:rFonts w:ascii="Calibri" w:hAnsi="Calibri" w:cs="Calibri"/>
          <w:b/>
          <w:sz w:val="24"/>
          <w:szCs w:val="24"/>
        </w:rPr>
      </w:pPr>
      <w:r w:rsidRPr="00BB7327">
        <w:rPr>
          <w:rFonts w:ascii="Calibri" w:hAnsi="Calibri" w:cs="Calibri"/>
          <w:b/>
          <w:sz w:val="24"/>
          <w:szCs w:val="24"/>
        </w:rPr>
        <w:t>Most Commonly Prescribed Drugs by Category:</w:t>
      </w:r>
    </w:p>
    <w:p w14:paraId="47469194" w14:textId="77777777" w:rsidR="007C148B" w:rsidRPr="00BB7327" w:rsidRDefault="00BB7327">
      <w:pPr>
        <w:numPr>
          <w:ilvl w:val="0"/>
          <w:numId w:val="45"/>
        </w:numPr>
        <w:spacing w:before="240"/>
        <w:jc w:val="both"/>
        <w:rPr>
          <w:rFonts w:ascii="Calibri" w:hAnsi="Calibri" w:cs="Calibri"/>
          <w:sz w:val="24"/>
          <w:szCs w:val="24"/>
        </w:rPr>
      </w:pPr>
      <w:r w:rsidRPr="00BB7327">
        <w:rPr>
          <w:rFonts w:ascii="Calibri" w:hAnsi="Calibri" w:cs="Calibri"/>
          <w:b/>
          <w:sz w:val="24"/>
          <w:szCs w:val="24"/>
        </w:rPr>
        <w:lastRenderedPageBreak/>
        <w:t>Beta Blockers</w:t>
      </w:r>
    </w:p>
    <w:p w14:paraId="794BB820" w14:textId="77777777" w:rsidR="007C148B" w:rsidRPr="00BB7327" w:rsidRDefault="00BB7327">
      <w:pPr>
        <w:numPr>
          <w:ilvl w:val="1"/>
          <w:numId w:val="45"/>
        </w:numPr>
        <w:jc w:val="both"/>
        <w:rPr>
          <w:rFonts w:ascii="Calibri" w:hAnsi="Calibri" w:cs="Calibri"/>
          <w:sz w:val="24"/>
          <w:szCs w:val="24"/>
        </w:rPr>
      </w:pPr>
      <w:r w:rsidRPr="00BB7327">
        <w:rPr>
          <w:rFonts w:ascii="Calibri" w:hAnsi="Calibri" w:cs="Calibri"/>
          <w:b/>
          <w:sz w:val="24"/>
          <w:szCs w:val="24"/>
        </w:rPr>
        <w:t>Drug Name:</w:t>
      </w:r>
      <w:r w:rsidRPr="00BB7327">
        <w:rPr>
          <w:rFonts w:ascii="Calibri" w:hAnsi="Calibri" w:cs="Calibri"/>
          <w:sz w:val="24"/>
          <w:szCs w:val="24"/>
        </w:rPr>
        <w:t xml:space="preserve"> Pindolol</w:t>
      </w:r>
    </w:p>
    <w:p w14:paraId="68E389E6" w14:textId="77777777" w:rsidR="007C148B" w:rsidRPr="00BB7327" w:rsidRDefault="00BB7327">
      <w:pPr>
        <w:numPr>
          <w:ilvl w:val="1"/>
          <w:numId w:val="45"/>
        </w:numPr>
        <w:jc w:val="both"/>
        <w:rPr>
          <w:rFonts w:ascii="Calibri" w:hAnsi="Calibri" w:cs="Calibri"/>
          <w:sz w:val="24"/>
          <w:szCs w:val="24"/>
        </w:rPr>
      </w:pPr>
      <w:r w:rsidRPr="00BB7327">
        <w:rPr>
          <w:rFonts w:ascii="Calibri" w:hAnsi="Calibri" w:cs="Calibri"/>
          <w:b/>
          <w:sz w:val="24"/>
          <w:szCs w:val="24"/>
        </w:rPr>
        <w:t>Connections:</w:t>
      </w:r>
      <w:r w:rsidRPr="00BB7327">
        <w:rPr>
          <w:rFonts w:ascii="Calibri" w:hAnsi="Calibri" w:cs="Calibri"/>
          <w:sz w:val="24"/>
          <w:szCs w:val="24"/>
        </w:rPr>
        <w:t xml:space="preserve"> 16,668</w:t>
      </w:r>
    </w:p>
    <w:p w14:paraId="7C2E3A81" w14:textId="77777777" w:rsidR="007C148B" w:rsidRPr="00BB7327" w:rsidRDefault="00BB7327">
      <w:pPr>
        <w:numPr>
          <w:ilvl w:val="1"/>
          <w:numId w:val="45"/>
        </w:numPr>
        <w:jc w:val="both"/>
        <w:rPr>
          <w:rFonts w:ascii="Calibri" w:hAnsi="Calibri" w:cs="Calibri"/>
          <w:sz w:val="24"/>
          <w:szCs w:val="24"/>
        </w:rPr>
      </w:pPr>
      <w:r w:rsidRPr="00BB7327">
        <w:rPr>
          <w:rFonts w:ascii="Calibri" w:hAnsi="Calibri" w:cs="Calibri"/>
          <w:b/>
          <w:sz w:val="24"/>
          <w:szCs w:val="24"/>
        </w:rPr>
        <w:t>Description:</w:t>
      </w:r>
      <w:r w:rsidRPr="00BB7327">
        <w:rPr>
          <w:rFonts w:ascii="Calibri" w:hAnsi="Calibri" w:cs="Calibri"/>
          <w:sz w:val="24"/>
          <w:szCs w:val="24"/>
        </w:rPr>
        <w:t xml:space="preserve"> Pindolol is predominantly prescribed for hypertension, arrhythmia, and related cardiovascular disorders. It acts as a non-selective beta-blocker, affecting both beta-1 and beta-2 adrenergic receptors. Approved by the FDA in 1982, it has a long history in heart disease management.</w:t>
      </w:r>
    </w:p>
    <w:p w14:paraId="14877408" w14:textId="77777777" w:rsidR="007C148B" w:rsidRPr="00BB7327" w:rsidRDefault="00BB7327">
      <w:pPr>
        <w:numPr>
          <w:ilvl w:val="0"/>
          <w:numId w:val="45"/>
        </w:numPr>
        <w:jc w:val="both"/>
        <w:rPr>
          <w:rFonts w:ascii="Calibri" w:hAnsi="Calibri" w:cs="Calibri"/>
          <w:sz w:val="24"/>
          <w:szCs w:val="24"/>
        </w:rPr>
      </w:pPr>
      <w:r w:rsidRPr="00BB7327">
        <w:rPr>
          <w:rFonts w:ascii="Calibri" w:hAnsi="Calibri" w:cs="Calibri"/>
          <w:b/>
          <w:sz w:val="24"/>
          <w:szCs w:val="24"/>
        </w:rPr>
        <w:t>Antiarrhythmics</w:t>
      </w:r>
    </w:p>
    <w:p w14:paraId="2B7B127A" w14:textId="77777777" w:rsidR="007C148B" w:rsidRPr="00BB7327" w:rsidRDefault="00BB7327">
      <w:pPr>
        <w:numPr>
          <w:ilvl w:val="1"/>
          <w:numId w:val="45"/>
        </w:numPr>
        <w:jc w:val="both"/>
        <w:rPr>
          <w:rFonts w:ascii="Calibri" w:hAnsi="Calibri" w:cs="Calibri"/>
          <w:sz w:val="24"/>
          <w:szCs w:val="24"/>
        </w:rPr>
      </w:pPr>
      <w:r w:rsidRPr="00BB7327">
        <w:rPr>
          <w:rFonts w:ascii="Calibri" w:hAnsi="Calibri" w:cs="Calibri"/>
          <w:b/>
          <w:sz w:val="24"/>
          <w:szCs w:val="24"/>
        </w:rPr>
        <w:t>Drug Name:</w:t>
      </w:r>
      <w:r w:rsidRPr="00BB7327">
        <w:rPr>
          <w:rFonts w:ascii="Calibri" w:hAnsi="Calibri" w:cs="Calibri"/>
          <w:sz w:val="24"/>
          <w:szCs w:val="24"/>
        </w:rPr>
        <w:t xml:space="preserve"> Quinidine</w:t>
      </w:r>
    </w:p>
    <w:p w14:paraId="2B80954F" w14:textId="77777777" w:rsidR="007C148B" w:rsidRPr="00BB7327" w:rsidRDefault="00BB7327">
      <w:pPr>
        <w:numPr>
          <w:ilvl w:val="1"/>
          <w:numId w:val="45"/>
        </w:numPr>
        <w:jc w:val="both"/>
        <w:rPr>
          <w:rFonts w:ascii="Calibri" w:hAnsi="Calibri" w:cs="Calibri"/>
          <w:sz w:val="24"/>
          <w:szCs w:val="24"/>
        </w:rPr>
      </w:pPr>
      <w:r w:rsidRPr="00BB7327">
        <w:rPr>
          <w:rFonts w:ascii="Calibri" w:hAnsi="Calibri" w:cs="Calibri"/>
          <w:b/>
          <w:sz w:val="24"/>
          <w:szCs w:val="24"/>
        </w:rPr>
        <w:t>Connections:</w:t>
      </w:r>
      <w:r w:rsidRPr="00BB7327">
        <w:rPr>
          <w:rFonts w:ascii="Calibri" w:hAnsi="Calibri" w:cs="Calibri"/>
          <w:sz w:val="24"/>
          <w:szCs w:val="24"/>
        </w:rPr>
        <w:t xml:space="preserve"> 20,216</w:t>
      </w:r>
    </w:p>
    <w:p w14:paraId="7EECBA02" w14:textId="77777777" w:rsidR="007C148B" w:rsidRPr="00BB7327" w:rsidRDefault="00BB7327">
      <w:pPr>
        <w:numPr>
          <w:ilvl w:val="1"/>
          <w:numId w:val="45"/>
        </w:numPr>
        <w:jc w:val="both"/>
        <w:rPr>
          <w:rFonts w:ascii="Calibri" w:hAnsi="Calibri" w:cs="Calibri"/>
          <w:sz w:val="24"/>
          <w:szCs w:val="24"/>
        </w:rPr>
      </w:pPr>
      <w:r w:rsidRPr="00BB7327">
        <w:rPr>
          <w:rFonts w:ascii="Calibri" w:hAnsi="Calibri" w:cs="Calibri"/>
          <w:b/>
          <w:sz w:val="24"/>
          <w:szCs w:val="24"/>
        </w:rPr>
        <w:t>Description:</w:t>
      </w:r>
      <w:r w:rsidRPr="00BB7327">
        <w:rPr>
          <w:rFonts w:ascii="Calibri" w:hAnsi="Calibri" w:cs="Calibri"/>
          <w:sz w:val="24"/>
          <w:szCs w:val="24"/>
        </w:rPr>
        <w:t xml:space="preserve"> Quinidine plays a vital role in treating arrhythmias, including atrial fibrillation, flutter, and ventricular arrhythmias. Known for restoring normal sinus rhythm, it extends the cellular action potential by blocking sodium and potassium currents.</w:t>
      </w:r>
    </w:p>
    <w:p w14:paraId="5AA8D569" w14:textId="77777777" w:rsidR="007C148B" w:rsidRPr="00BB7327" w:rsidRDefault="00BB7327">
      <w:pPr>
        <w:numPr>
          <w:ilvl w:val="0"/>
          <w:numId w:val="45"/>
        </w:numPr>
        <w:jc w:val="both"/>
        <w:rPr>
          <w:rFonts w:ascii="Calibri" w:hAnsi="Calibri" w:cs="Calibri"/>
          <w:sz w:val="24"/>
          <w:szCs w:val="24"/>
        </w:rPr>
      </w:pPr>
      <w:r w:rsidRPr="00BB7327">
        <w:rPr>
          <w:rFonts w:ascii="Calibri" w:hAnsi="Calibri" w:cs="Calibri"/>
          <w:b/>
          <w:sz w:val="24"/>
          <w:szCs w:val="24"/>
        </w:rPr>
        <w:t>Antifibrotics</w:t>
      </w:r>
    </w:p>
    <w:p w14:paraId="1A10128F" w14:textId="77777777" w:rsidR="007C148B" w:rsidRPr="00BB7327" w:rsidRDefault="00BB7327">
      <w:pPr>
        <w:numPr>
          <w:ilvl w:val="1"/>
          <w:numId w:val="45"/>
        </w:numPr>
        <w:jc w:val="both"/>
        <w:rPr>
          <w:rFonts w:ascii="Calibri" w:hAnsi="Calibri" w:cs="Calibri"/>
          <w:sz w:val="24"/>
          <w:szCs w:val="24"/>
        </w:rPr>
      </w:pPr>
      <w:r w:rsidRPr="00BB7327">
        <w:rPr>
          <w:rFonts w:ascii="Calibri" w:hAnsi="Calibri" w:cs="Calibri"/>
          <w:b/>
          <w:sz w:val="24"/>
          <w:szCs w:val="24"/>
        </w:rPr>
        <w:t>Drug Name:</w:t>
      </w:r>
      <w:r w:rsidRPr="00BB7327">
        <w:rPr>
          <w:rFonts w:ascii="Calibri" w:hAnsi="Calibri" w:cs="Calibri"/>
          <w:sz w:val="24"/>
          <w:szCs w:val="24"/>
        </w:rPr>
        <w:t xml:space="preserve"> Sorafenib</w:t>
      </w:r>
    </w:p>
    <w:p w14:paraId="75A4C3A0" w14:textId="77777777" w:rsidR="007C148B" w:rsidRPr="00BB7327" w:rsidRDefault="00BB7327">
      <w:pPr>
        <w:numPr>
          <w:ilvl w:val="1"/>
          <w:numId w:val="45"/>
        </w:numPr>
        <w:jc w:val="both"/>
        <w:rPr>
          <w:rFonts w:ascii="Calibri" w:hAnsi="Calibri" w:cs="Calibri"/>
          <w:sz w:val="24"/>
          <w:szCs w:val="24"/>
        </w:rPr>
      </w:pPr>
      <w:r w:rsidRPr="00BB7327">
        <w:rPr>
          <w:rFonts w:ascii="Calibri" w:hAnsi="Calibri" w:cs="Calibri"/>
          <w:b/>
          <w:sz w:val="24"/>
          <w:szCs w:val="24"/>
        </w:rPr>
        <w:t>Connections:</w:t>
      </w:r>
      <w:r w:rsidRPr="00BB7327">
        <w:rPr>
          <w:rFonts w:ascii="Calibri" w:hAnsi="Calibri" w:cs="Calibri"/>
          <w:sz w:val="24"/>
          <w:szCs w:val="24"/>
        </w:rPr>
        <w:t xml:space="preserve"> 15,888</w:t>
      </w:r>
    </w:p>
    <w:p w14:paraId="4CF1BC7F" w14:textId="77777777" w:rsidR="007C148B" w:rsidRPr="00BB7327" w:rsidRDefault="00BB7327">
      <w:pPr>
        <w:numPr>
          <w:ilvl w:val="1"/>
          <w:numId w:val="45"/>
        </w:numPr>
        <w:spacing w:after="240"/>
        <w:jc w:val="both"/>
        <w:rPr>
          <w:rFonts w:ascii="Calibri" w:hAnsi="Calibri" w:cs="Calibri"/>
          <w:sz w:val="24"/>
          <w:szCs w:val="24"/>
        </w:rPr>
      </w:pPr>
      <w:r w:rsidRPr="00BB7327">
        <w:rPr>
          <w:rFonts w:ascii="Calibri" w:hAnsi="Calibri" w:cs="Calibri"/>
          <w:b/>
          <w:sz w:val="24"/>
          <w:szCs w:val="24"/>
        </w:rPr>
        <w:t>Description:</w:t>
      </w:r>
      <w:r w:rsidRPr="00BB7327">
        <w:rPr>
          <w:rFonts w:ascii="Calibri" w:hAnsi="Calibri" w:cs="Calibri"/>
          <w:sz w:val="24"/>
          <w:szCs w:val="24"/>
        </w:rPr>
        <w:t xml:space="preserve"> Sorafenib is a kinase inhibitor used to treat unresectable liver carcinoma, advanced renal carcinoma, and differentiated thyroid carcinoma. Approved in 2007, it is essential in cancer therapy for inhibiting cell proliferation and angiogenesis.</w:t>
      </w:r>
    </w:p>
    <w:p w14:paraId="70D93936" w14:textId="77777777" w:rsidR="007C148B" w:rsidRPr="00BB7327" w:rsidRDefault="00BB7327">
      <w:pPr>
        <w:jc w:val="both"/>
        <w:rPr>
          <w:rFonts w:ascii="Calibri" w:eastAsia="Courier New" w:hAnsi="Calibri" w:cs="Calibri"/>
          <w:color w:val="666666"/>
          <w:sz w:val="24"/>
          <w:szCs w:val="24"/>
        </w:rPr>
      </w:pPr>
      <w:r w:rsidRPr="00BB7327">
        <w:rPr>
          <w:rFonts w:ascii="Calibri" w:hAnsi="Calibri" w:cs="Calibri"/>
          <w:sz w:val="24"/>
          <w:szCs w:val="24"/>
        </w:rPr>
        <w:t>cypher command used to access this information:</w:t>
      </w:r>
    </w:p>
    <w:tbl>
      <w:tblPr>
        <w:tblStyle w:val="a0"/>
        <w:tblW w:w="882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20"/>
      </w:tblGrid>
      <w:tr w:rsidR="007C148B" w:rsidRPr="00BB7327" w14:paraId="3B4F2E34" w14:textId="77777777">
        <w:tc>
          <w:tcPr>
            <w:tcW w:w="8820" w:type="dxa"/>
            <w:tcBorders>
              <w:top w:val="nil"/>
              <w:left w:val="single" w:sz="12" w:space="0" w:color="999999"/>
              <w:bottom w:val="nil"/>
              <w:right w:val="nil"/>
            </w:tcBorders>
            <w:shd w:val="clear" w:color="auto" w:fill="auto"/>
            <w:tcMar>
              <w:top w:w="100" w:type="dxa"/>
              <w:left w:w="100" w:type="dxa"/>
              <w:bottom w:w="100" w:type="dxa"/>
              <w:right w:w="100" w:type="dxa"/>
            </w:tcMar>
          </w:tcPr>
          <w:p w14:paraId="5874CE18"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 Top Beta Blocker</w:t>
            </w:r>
          </w:p>
          <w:p w14:paraId="141343C4"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MATCH (</w:t>
            </w:r>
            <w:proofErr w:type="spellStart"/>
            <w:r w:rsidRPr="00BB7327">
              <w:rPr>
                <w:rFonts w:ascii="Calibri" w:eastAsia="Courier New" w:hAnsi="Calibri" w:cs="Calibri"/>
                <w:color w:val="666666"/>
                <w:sz w:val="24"/>
                <w:szCs w:val="24"/>
              </w:rPr>
              <w:t>d:DrugBank_Compound</w:t>
            </w:r>
            <w:proofErr w:type="spellEnd"/>
            <w:r w:rsidRPr="00BB7327">
              <w:rPr>
                <w:rFonts w:ascii="Calibri" w:eastAsia="Courier New" w:hAnsi="Calibri" w:cs="Calibri"/>
                <w:color w:val="666666"/>
                <w:sz w:val="24"/>
                <w:szCs w:val="24"/>
              </w:rPr>
              <w:t>)-[r]-()</w:t>
            </w:r>
          </w:p>
          <w:p w14:paraId="421B6FE6"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WHERE any(key in ['DB13653', 'DB00866', 'DB01580', 'DB00960', 'DB00571', 'DB00373', 'DB00489', 'DB01203', 'DB13530', 'DB00521', 'DB13775', 'DB08807', 'DB08808', 'DB01359', 'DB13508', 'DB01297', 'DB00264', 'DB00335', 'DB01193', 'DB00195', 'DB01295', 'DB00612', 'DB04846', 'DB00187', 'DB13757', 'DB13443', 'DB04861', 'DB11770', 'DB12212', 'DB00598', 'DB01136', 'DB01580', 'DB00571', 'DB00373', 'DB00489', 'DB01203', 'DB01214', 'DB00264', 'DB00335', 'DB01193', 'DB01295', 'DB00612', 'DB04861', 'DB00264', 'DB00598',</w:t>
            </w:r>
            <w:r w:rsidRPr="00BB7327">
              <w:rPr>
                <w:rFonts w:ascii="Calibri" w:eastAsia="Courier New" w:hAnsi="Calibri" w:cs="Calibri"/>
                <w:color w:val="666666"/>
                <w:sz w:val="24"/>
                <w:szCs w:val="24"/>
              </w:rPr>
              <w:t xml:space="preserve"> 'DB01580', 'DB00960', 'DB08807', 'DB01359', 'DB00264', 'DB00335', 'DB00335', 'DB00598', 'DB00373', 'DB00335', 'DB01023', 'DB00264', 'DB01115', 'DB00335', 'DB00612', 'DB00381', 'DB04861', 'DB00381', 'DB00381', 'DB00264', 'DB00571', 'DB00945', 'DB00489', 'DB00945', 'DB00264', 'DB00945', 'DB00612', 'DB09083', 'DB00264', 'DB09083', 'DB01136', 'DB00112']</w:t>
            </w:r>
          </w:p>
          <w:p w14:paraId="31A09F26"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WHERE d.name CONTAINS key)</w:t>
            </w:r>
          </w:p>
          <w:p w14:paraId="7A06516A"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lastRenderedPageBreak/>
              <w:t xml:space="preserve">RETURN d.name AS </w:t>
            </w:r>
            <w:proofErr w:type="spellStart"/>
            <w:r w:rsidRPr="00BB7327">
              <w:rPr>
                <w:rFonts w:ascii="Calibri" w:eastAsia="Courier New" w:hAnsi="Calibri" w:cs="Calibri"/>
                <w:color w:val="666666"/>
                <w:sz w:val="24"/>
                <w:szCs w:val="24"/>
              </w:rPr>
              <w:t>DrugName</w:t>
            </w:r>
            <w:proofErr w:type="spellEnd"/>
            <w:r w:rsidRPr="00BB7327">
              <w:rPr>
                <w:rFonts w:ascii="Calibri" w:eastAsia="Courier New" w:hAnsi="Calibri" w:cs="Calibri"/>
                <w:color w:val="666666"/>
                <w:sz w:val="24"/>
                <w:szCs w:val="24"/>
              </w:rPr>
              <w:t>, COUNT(r) AS Connections, 'Beta Blockers' AS Category</w:t>
            </w:r>
          </w:p>
          <w:p w14:paraId="5F6E3CD4"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ORDER BY Connections DESC LIMIT 1</w:t>
            </w:r>
          </w:p>
          <w:p w14:paraId="23206B75"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UNION ALL</w:t>
            </w:r>
          </w:p>
          <w:p w14:paraId="2DC72432"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 Top Antiarrhythmic</w:t>
            </w:r>
          </w:p>
          <w:p w14:paraId="4BC470F3"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MATCH (</w:t>
            </w:r>
            <w:proofErr w:type="spellStart"/>
            <w:r w:rsidRPr="00BB7327">
              <w:rPr>
                <w:rFonts w:ascii="Calibri" w:eastAsia="Courier New" w:hAnsi="Calibri" w:cs="Calibri"/>
                <w:color w:val="666666"/>
                <w:sz w:val="24"/>
                <w:szCs w:val="24"/>
              </w:rPr>
              <w:t>d:DrugBank_Compound</w:t>
            </w:r>
            <w:proofErr w:type="spellEnd"/>
            <w:r w:rsidRPr="00BB7327">
              <w:rPr>
                <w:rFonts w:ascii="Calibri" w:eastAsia="Courier New" w:hAnsi="Calibri" w:cs="Calibri"/>
                <w:color w:val="666666"/>
                <w:sz w:val="24"/>
                <w:szCs w:val="24"/>
              </w:rPr>
              <w:t>)-[r]-()</w:t>
            </w:r>
          </w:p>
          <w:p w14:paraId="4A2DEB80"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WHERE any(key in ['DB00908', 'DB01035', 'DB00280', 'DB06727', 'DB01426', 'DB13555', 'DB13651', 'DB15300', 'DB00908', 'DB00908', 'DB00281', 'DB00379', 'DB01056', 'DB01429', 'DB01182', 'DB01195', 'DB13653', 'DB01228', 'DB13645', 'DB01118', 'DB01158', 'DB13652', 'DB00204', 'DB00308', 'DB06200', 'DB04855', 'DB00680', 'DB13358', 'DB06217']</w:t>
            </w:r>
          </w:p>
          <w:p w14:paraId="5EB06371"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WHERE d.name CONTAINS key)</w:t>
            </w:r>
          </w:p>
          <w:p w14:paraId="2FE3CD01"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 xml:space="preserve">RETURN d.name AS </w:t>
            </w:r>
            <w:proofErr w:type="spellStart"/>
            <w:r w:rsidRPr="00BB7327">
              <w:rPr>
                <w:rFonts w:ascii="Calibri" w:eastAsia="Courier New" w:hAnsi="Calibri" w:cs="Calibri"/>
                <w:color w:val="666666"/>
                <w:sz w:val="24"/>
                <w:szCs w:val="24"/>
              </w:rPr>
              <w:t>DrugName</w:t>
            </w:r>
            <w:proofErr w:type="spellEnd"/>
            <w:r w:rsidRPr="00BB7327">
              <w:rPr>
                <w:rFonts w:ascii="Calibri" w:eastAsia="Courier New" w:hAnsi="Calibri" w:cs="Calibri"/>
                <w:color w:val="666666"/>
                <w:sz w:val="24"/>
                <w:szCs w:val="24"/>
              </w:rPr>
              <w:t>, COUNT(r) AS Connections, 'Antiarrhythmics' AS Category</w:t>
            </w:r>
          </w:p>
          <w:p w14:paraId="513C68DE"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ORDER BY Connections DESC LIMIT 1</w:t>
            </w:r>
          </w:p>
          <w:p w14:paraId="158FEDC2"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UNION ALL</w:t>
            </w:r>
          </w:p>
          <w:p w14:paraId="4DA0EE89"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 Top Antifibrotic</w:t>
            </w:r>
          </w:p>
          <w:p w14:paraId="31EBED6A"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MATCH (</w:t>
            </w:r>
            <w:proofErr w:type="spellStart"/>
            <w:r w:rsidRPr="00BB7327">
              <w:rPr>
                <w:rFonts w:ascii="Calibri" w:eastAsia="Courier New" w:hAnsi="Calibri" w:cs="Calibri"/>
                <w:color w:val="666666"/>
                <w:sz w:val="24"/>
                <w:szCs w:val="24"/>
              </w:rPr>
              <w:t>d:DrugBank_Compound</w:t>
            </w:r>
            <w:proofErr w:type="spellEnd"/>
            <w:r w:rsidRPr="00BB7327">
              <w:rPr>
                <w:rFonts w:ascii="Calibri" w:eastAsia="Courier New" w:hAnsi="Calibri" w:cs="Calibri"/>
                <w:color w:val="666666"/>
                <w:sz w:val="24"/>
                <w:szCs w:val="24"/>
              </w:rPr>
              <w:t>)-[r]-()</w:t>
            </w:r>
          </w:p>
          <w:p w14:paraId="42FFC7B6"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WHERE any(key in ['DB00515', 'DB00958', 'DB00526', 'DB04996', 'DB01168', 'DB13375', 'DB00073', 'DB00072', 'DB00056', 'DB00002', 'DB00112', 'DB01269', 'DB06607', 'DB06650', 'DB06186', 'DB08870', 'DB06366', 'DB05773', 'DB08935', 'DB09077', 'DB09035', 'DB09037', 'DB09052', 'DB05578', 'DB09559', 'DB06317', 'DB09331', 'DB12498', 'DB05889', 'DB06043', 'DB11714', 'DB14947', 'DB11945', 'DB11595', 'DB14707', 'DB00707', 'DB00992', 'DB00855', 'DB11630', 'DB08486', 'DB15575', 'DB00619', 'DB00317', 'DB00530', 'DB01268',</w:t>
            </w:r>
            <w:r w:rsidRPr="00BB7327">
              <w:rPr>
                <w:rFonts w:ascii="Calibri" w:eastAsia="Courier New" w:hAnsi="Calibri" w:cs="Calibri"/>
                <w:color w:val="666666"/>
                <w:sz w:val="24"/>
                <w:szCs w:val="24"/>
              </w:rPr>
              <w:t xml:space="preserve"> 'DB00398', 'DB01254', 'DB01259', 'DB04868', 'DB06287', 'DB01590', 'DB06589', 'DB05294', 'DB08916', 'DB06616', 'DB08881', 'DB08865', 'DB06626', 'DB08877', 'DB06233', 'DB08896', 'DB11526', 'DB08912', 'DB08901', 'DB08911', 'DB08875', 'DB09053', 'DB09063', 'DB09078', 'DB09079', 'DB04849', 'DB09073', 'DB11800', 'DB09330', 'DB11363', 'DB11907', 'DB05239', 'DB06595', 'DB13164', 'DB11967', 'DB11730', 'DB12267', 'DB12130', 'DB11828', 'DB11718', 'DB11963', 'DB11737', 'DB12001', 'DB11703', 'DB12874', 'DB14723', 'DB12</w:t>
            </w:r>
            <w:r w:rsidRPr="00BB7327">
              <w:rPr>
                <w:rFonts w:ascii="Calibri" w:eastAsia="Courier New" w:hAnsi="Calibri" w:cs="Calibri"/>
                <w:color w:val="666666"/>
                <w:sz w:val="24"/>
                <w:szCs w:val="24"/>
              </w:rPr>
              <w:t xml:space="preserve">141', 'DB11986', 'DB12500', 'DB00276', 'DB00023', 'DB00488', 'DB01005', 'DB06266', 'DB00552', 'DB00179', 'DB01196', 'DB00755', 'DB12967', 'DB01030', 'DB13243', 'DB00762', 'DB00523', 'DB00648', 'DB00059', 'DB00307', 'DB01169', 'DB00004', 'DB00188', 'DB00482', 'DB00261', 'DB13811', 'DB04907', 'DB02546', 'DB06176', 'DB04865', 'DB08871', 'DB06603', 'DB08828', 'DB08885', 'DB08889', 'DB09074', 'DB09054', 'DB09143', 'DB05015', 'DB09570', 'DB13896', 'DB11581', 'DB11999', 'DB11793', 'DB12332', 'DB14951', 'DB04977', </w:t>
            </w:r>
            <w:r w:rsidRPr="00BB7327">
              <w:rPr>
                <w:rFonts w:ascii="Calibri" w:eastAsia="Courier New" w:hAnsi="Calibri" w:cs="Calibri"/>
                <w:color w:val="666666"/>
                <w:sz w:val="24"/>
                <w:szCs w:val="24"/>
              </w:rPr>
              <w:t xml:space="preserve">'DB11717', </w:t>
            </w:r>
            <w:r w:rsidRPr="00BB7327">
              <w:rPr>
                <w:rFonts w:ascii="Calibri" w:eastAsia="Courier New" w:hAnsi="Calibri" w:cs="Calibri"/>
                <w:color w:val="666666"/>
                <w:sz w:val="24"/>
                <w:szCs w:val="24"/>
              </w:rPr>
              <w:lastRenderedPageBreak/>
              <w:t>'DB13874', 'DB11760', 'DB12483', 'DB14568', 'DB11978', 'DB11841', 'DB12015', 'DB11942', 'DB14731', 'DB12459', 'DB00987', 'DB00694']</w:t>
            </w:r>
          </w:p>
          <w:p w14:paraId="699D608A"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WHERE d.name CONTAINS key)</w:t>
            </w:r>
          </w:p>
          <w:p w14:paraId="558D7CA7"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 xml:space="preserve">RETURN d.name AS </w:t>
            </w:r>
            <w:proofErr w:type="spellStart"/>
            <w:r w:rsidRPr="00BB7327">
              <w:rPr>
                <w:rFonts w:ascii="Calibri" w:eastAsia="Courier New" w:hAnsi="Calibri" w:cs="Calibri"/>
                <w:color w:val="666666"/>
                <w:sz w:val="24"/>
                <w:szCs w:val="24"/>
              </w:rPr>
              <w:t>DrugName</w:t>
            </w:r>
            <w:proofErr w:type="spellEnd"/>
            <w:r w:rsidRPr="00BB7327">
              <w:rPr>
                <w:rFonts w:ascii="Calibri" w:eastAsia="Courier New" w:hAnsi="Calibri" w:cs="Calibri"/>
                <w:color w:val="666666"/>
                <w:sz w:val="24"/>
                <w:szCs w:val="24"/>
              </w:rPr>
              <w:t>, COUNT(r) AS Connections, 'Antifibrotics' AS Category</w:t>
            </w:r>
          </w:p>
          <w:p w14:paraId="2FF3E970"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ORDER BY Connections DESC LIMIT 1;</w:t>
            </w:r>
          </w:p>
        </w:tc>
      </w:tr>
    </w:tbl>
    <w:p w14:paraId="67AC436D" w14:textId="77777777" w:rsidR="007C148B" w:rsidRPr="00BB7327" w:rsidRDefault="00BB7327">
      <w:pPr>
        <w:pStyle w:val="Heading1"/>
        <w:jc w:val="both"/>
        <w:rPr>
          <w:rFonts w:ascii="Calibri" w:hAnsi="Calibri" w:cs="Calibri"/>
          <w:sz w:val="24"/>
          <w:szCs w:val="24"/>
        </w:rPr>
      </w:pPr>
      <w:bookmarkStart w:id="7" w:name="_box7cl8ujus1" w:colFirst="0" w:colLast="0"/>
      <w:bookmarkEnd w:id="7"/>
      <w:r w:rsidRPr="00BB7327">
        <w:rPr>
          <w:rFonts w:ascii="Calibri" w:hAnsi="Calibri" w:cs="Calibri"/>
          <w:sz w:val="24"/>
          <w:szCs w:val="24"/>
        </w:rPr>
        <w:lastRenderedPageBreak/>
        <w:t>Question 3:</w:t>
      </w:r>
    </w:p>
    <w:p w14:paraId="56A391D3" w14:textId="77777777" w:rsidR="007C148B" w:rsidRPr="00BB7327" w:rsidRDefault="00BB7327">
      <w:pPr>
        <w:pStyle w:val="Heading2"/>
        <w:jc w:val="both"/>
        <w:rPr>
          <w:rFonts w:ascii="Calibri" w:hAnsi="Calibri" w:cs="Calibri"/>
          <w:sz w:val="24"/>
          <w:szCs w:val="24"/>
        </w:rPr>
      </w:pPr>
      <w:bookmarkStart w:id="8" w:name="_jrnaytxfx4pp" w:colFirst="0" w:colLast="0"/>
      <w:bookmarkEnd w:id="8"/>
      <w:r w:rsidRPr="00BB7327">
        <w:rPr>
          <w:rFonts w:ascii="Calibri" w:hAnsi="Calibri" w:cs="Calibri"/>
          <w:sz w:val="24"/>
          <w:szCs w:val="24"/>
        </w:rPr>
        <w:t>User: Which of these drugs are relevant for the treatment of Arrhythmogenic Cardiomyopathy (ACM) and/or Dilated Cardiomyopathy (DCM)? For each drug class, provide a description for each drug identified and whether it is known to treat ACM or DCM.</w:t>
      </w:r>
    </w:p>
    <w:p w14:paraId="5C1E34B3" w14:textId="77777777" w:rsidR="007C148B" w:rsidRPr="00BB7327" w:rsidRDefault="00BB7327">
      <w:pPr>
        <w:pStyle w:val="Heading3"/>
        <w:jc w:val="both"/>
        <w:rPr>
          <w:rFonts w:ascii="Calibri" w:hAnsi="Calibri" w:cs="Calibri"/>
          <w:sz w:val="24"/>
          <w:szCs w:val="24"/>
        </w:rPr>
      </w:pPr>
      <w:bookmarkStart w:id="9" w:name="_jvia5hn7oog8" w:colFirst="0" w:colLast="0"/>
      <w:bookmarkEnd w:id="9"/>
      <w:r w:rsidRPr="00BB7327">
        <w:rPr>
          <w:rFonts w:ascii="Calibri" w:hAnsi="Calibri" w:cs="Calibri"/>
          <w:sz w:val="24"/>
          <w:szCs w:val="24"/>
        </w:rPr>
        <w:t>RUGGED:</w:t>
      </w:r>
    </w:p>
    <w:p w14:paraId="0DD8AA32"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 xml:space="preserve">To retrieve relevant information about drugs used in the treatment of Arrhythmogenic Cardiomyopathy (ACM) and Dilated Cardiomyopathy (DCM), a Cypher query was executed on a biomedical knowledge graph. The query was designed to identify drugs connected to the diseases "MeSH_Disease:D019571" (Arrhythmogenic Right Ventricular Cardiomyopathy) and "MeSH_Disease:D002311" (Dilated Cardiomyopathy). The query also filtered drugs based on their classification under specific Anatomical </w:t>
      </w:r>
      <w:proofErr w:type="spellStart"/>
      <w:r w:rsidRPr="00BB7327">
        <w:rPr>
          <w:rFonts w:ascii="Calibri" w:hAnsi="Calibri" w:cs="Calibri"/>
          <w:sz w:val="24"/>
          <w:szCs w:val="24"/>
        </w:rPr>
        <w:t>TherapeuticChemical</w:t>
      </w:r>
      <w:proofErr w:type="spellEnd"/>
      <w:r w:rsidRPr="00BB7327">
        <w:rPr>
          <w:rFonts w:ascii="Calibri" w:hAnsi="Calibri" w:cs="Calibri"/>
          <w:sz w:val="24"/>
          <w:szCs w:val="24"/>
        </w:rPr>
        <w:t xml:space="preserve"> (ATC) codes related to cardiovascular treatment classes, specifically those containing 'C07' or 'C01B'. The results included drugs, their associated diseases, and ATC codes.</w:t>
      </w:r>
    </w:p>
    <w:p w14:paraId="4C05FA9C" w14:textId="77777777" w:rsidR="007C148B" w:rsidRPr="00BB7327" w:rsidRDefault="00BB7327">
      <w:pPr>
        <w:spacing w:before="240" w:after="240"/>
        <w:jc w:val="both"/>
        <w:rPr>
          <w:rFonts w:ascii="Calibri" w:hAnsi="Calibri" w:cs="Calibri"/>
          <w:b/>
          <w:sz w:val="24"/>
          <w:szCs w:val="24"/>
        </w:rPr>
      </w:pPr>
      <w:r w:rsidRPr="00BB7327">
        <w:rPr>
          <w:rFonts w:ascii="Calibri" w:hAnsi="Calibri" w:cs="Calibri"/>
          <w:b/>
          <w:sz w:val="24"/>
          <w:szCs w:val="24"/>
        </w:rPr>
        <w:t>Relevant Drugs for ACM and/or DCM</w:t>
      </w:r>
    </w:p>
    <w:p w14:paraId="1C6C003A"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1. Metoprolol (DrugBank_Compound:DB00264)</w:t>
      </w:r>
    </w:p>
    <w:p w14:paraId="76516478" w14:textId="77777777" w:rsidR="007C148B" w:rsidRPr="00BB7327" w:rsidRDefault="00BB7327">
      <w:pPr>
        <w:numPr>
          <w:ilvl w:val="0"/>
          <w:numId w:val="30"/>
        </w:numPr>
        <w:spacing w:before="240"/>
        <w:jc w:val="both"/>
        <w:rPr>
          <w:rFonts w:ascii="Calibri" w:hAnsi="Calibri" w:cs="Calibri"/>
          <w:sz w:val="24"/>
          <w:szCs w:val="24"/>
        </w:rPr>
      </w:pPr>
      <w:r w:rsidRPr="00BB7327">
        <w:rPr>
          <w:rFonts w:ascii="Calibri" w:hAnsi="Calibri" w:cs="Calibri"/>
          <w:sz w:val="24"/>
          <w:szCs w:val="24"/>
        </w:rPr>
        <w:t>Description: A beta-blocker used to treat high blood pressure, chest pain, and to decrease the risk of death from a heart attack.</w:t>
      </w:r>
    </w:p>
    <w:p w14:paraId="2B8840AA" w14:textId="77777777" w:rsidR="007C148B" w:rsidRPr="00BB7327" w:rsidRDefault="00BB7327">
      <w:pPr>
        <w:numPr>
          <w:ilvl w:val="0"/>
          <w:numId w:val="30"/>
        </w:numPr>
        <w:spacing w:after="240"/>
        <w:jc w:val="both"/>
        <w:rPr>
          <w:rFonts w:ascii="Calibri" w:hAnsi="Calibri" w:cs="Calibri"/>
          <w:sz w:val="24"/>
          <w:szCs w:val="24"/>
        </w:rPr>
      </w:pPr>
      <w:proofErr w:type="spellStart"/>
      <w:r w:rsidRPr="00BB7327">
        <w:rPr>
          <w:rFonts w:ascii="Calibri" w:hAnsi="Calibri" w:cs="Calibri"/>
          <w:sz w:val="24"/>
          <w:szCs w:val="24"/>
        </w:rPr>
        <w:t>Diseases:Known</w:t>
      </w:r>
      <w:proofErr w:type="spellEnd"/>
      <w:r w:rsidRPr="00BB7327">
        <w:rPr>
          <w:rFonts w:ascii="Calibri" w:hAnsi="Calibri" w:cs="Calibri"/>
          <w:sz w:val="24"/>
          <w:szCs w:val="24"/>
        </w:rPr>
        <w:t xml:space="preserve"> to treat Dilated Cardiomyopathy (DCM).</w:t>
      </w:r>
    </w:p>
    <w:p w14:paraId="252570FB"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2. Disopyramide (DrugBank_Compound:DB00280)</w:t>
      </w:r>
    </w:p>
    <w:p w14:paraId="286C2201" w14:textId="77777777" w:rsidR="007C148B" w:rsidRPr="00BB7327" w:rsidRDefault="00BB7327">
      <w:pPr>
        <w:numPr>
          <w:ilvl w:val="0"/>
          <w:numId w:val="23"/>
        </w:numPr>
        <w:spacing w:before="240"/>
        <w:jc w:val="both"/>
        <w:rPr>
          <w:rFonts w:ascii="Calibri" w:hAnsi="Calibri" w:cs="Calibri"/>
          <w:sz w:val="24"/>
          <w:szCs w:val="24"/>
        </w:rPr>
      </w:pPr>
      <w:r w:rsidRPr="00BB7327">
        <w:rPr>
          <w:rFonts w:ascii="Calibri" w:hAnsi="Calibri" w:cs="Calibri"/>
          <w:sz w:val="24"/>
          <w:szCs w:val="24"/>
        </w:rPr>
        <w:t>Description: A class 1A antiarrhythmic agent used to treat life-threatening ventricular arrhythmias.</w:t>
      </w:r>
    </w:p>
    <w:p w14:paraId="57614B84" w14:textId="77777777" w:rsidR="007C148B" w:rsidRPr="00BB7327" w:rsidRDefault="00BB7327">
      <w:pPr>
        <w:numPr>
          <w:ilvl w:val="0"/>
          <w:numId w:val="23"/>
        </w:numPr>
        <w:spacing w:after="240"/>
        <w:jc w:val="both"/>
        <w:rPr>
          <w:rFonts w:ascii="Calibri" w:hAnsi="Calibri" w:cs="Calibri"/>
          <w:sz w:val="24"/>
          <w:szCs w:val="24"/>
        </w:rPr>
      </w:pPr>
      <w:r w:rsidRPr="00BB7327">
        <w:rPr>
          <w:rFonts w:ascii="Calibri" w:hAnsi="Calibri" w:cs="Calibri"/>
          <w:sz w:val="24"/>
          <w:szCs w:val="24"/>
        </w:rPr>
        <w:t>Diseases: Known to treat Arrhythmogenic Cardiomyopathy (ACM).</w:t>
      </w:r>
    </w:p>
    <w:p w14:paraId="4A9AE7E9"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3. Lidocaine (DrugBank_Compound:DB00281)</w:t>
      </w:r>
    </w:p>
    <w:p w14:paraId="33BFB122" w14:textId="77777777" w:rsidR="007C148B" w:rsidRPr="00BB7327" w:rsidRDefault="00BB7327">
      <w:pPr>
        <w:numPr>
          <w:ilvl w:val="0"/>
          <w:numId w:val="7"/>
        </w:numPr>
        <w:spacing w:before="240"/>
        <w:jc w:val="both"/>
        <w:rPr>
          <w:rFonts w:ascii="Calibri" w:hAnsi="Calibri" w:cs="Calibri"/>
          <w:sz w:val="24"/>
          <w:szCs w:val="24"/>
        </w:rPr>
      </w:pPr>
      <w:r w:rsidRPr="00BB7327">
        <w:rPr>
          <w:rFonts w:ascii="Calibri" w:hAnsi="Calibri" w:cs="Calibri"/>
          <w:sz w:val="24"/>
          <w:szCs w:val="24"/>
        </w:rPr>
        <w:lastRenderedPageBreak/>
        <w:t xml:space="preserve">Description: A class </w:t>
      </w:r>
      <w:proofErr w:type="spellStart"/>
      <w:r w:rsidRPr="00BB7327">
        <w:rPr>
          <w:rFonts w:ascii="Calibri" w:hAnsi="Calibri" w:cs="Calibri"/>
          <w:sz w:val="24"/>
          <w:szCs w:val="24"/>
        </w:rPr>
        <w:t>Ib</w:t>
      </w:r>
      <w:proofErr w:type="spellEnd"/>
      <w:r w:rsidRPr="00BB7327">
        <w:rPr>
          <w:rFonts w:ascii="Calibri" w:hAnsi="Calibri" w:cs="Calibri"/>
          <w:sz w:val="24"/>
          <w:szCs w:val="24"/>
        </w:rPr>
        <w:t xml:space="preserve"> antiarrhythmic agent used to prevent pain during medical procedures.</w:t>
      </w:r>
    </w:p>
    <w:p w14:paraId="5BFB36DF" w14:textId="77777777" w:rsidR="007C148B" w:rsidRPr="00BB7327" w:rsidRDefault="00BB7327">
      <w:pPr>
        <w:numPr>
          <w:ilvl w:val="0"/>
          <w:numId w:val="7"/>
        </w:numPr>
        <w:spacing w:after="240"/>
        <w:jc w:val="both"/>
        <w:rPr>
          <w:rFonts w:ascii="Calibri" w:hAnsi="Calibri" w:cs="Calibri"/>
          <w:sz w:val="24"/>
          <w:szCs w:val="24"/>
        </w:rPr>
      </w:pPr>
      <w:r w:rsidRPr="00BB7327">
        <w:rPr>
          <w:rFonts w:ascii="Calibri" w:hAnsi="Calibri" w:cs="Calibri"/>
          <w:sz w:val="24"/>
          <w:szCs w:val="24"/>
        </w:rPr>
        <w:t>Diseases: Known to treat Arrhythmogenic Cardiomyopathy (ACM).</w:t>
      </w:r>
    </w:p>
    <w:p w14:paraId="4F74FAD4"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4. Atenolol (DrugBank_Compound:DB00335)</w:t>
      </w:r>
    </w:p>
    <w:p w14:paraId="55C76D7B" w14:textId="77777777" w:rsidR="007C148B" w:rsidRPr="00BB7327" w:rsidRDefault="00BB7327">
      <w:pPr>
        <w:numPr>
          <w:ilvl w:val="0"/>
          <w:numId w:val="29"/>
        </w:numPr>
        <w:spacing w:before="240"/>
        <w:jc w:val="both"/>
        <w:rPr>
          <w:rFonts w:ascii="Calibri" w:hAnsi="Calibri" w:cs="Calibri"/>
          <w:sz w:val="24"/>
          <w:szCs w:val="24"/>
        </w:rPr>
      </w:pPr>
      <w:r w:rsidRPr="00BB7327">
        <w:rPr>
          <w:rFonts w:ascii="Calibri" w:hAnsi="Calibri" w:cs="Calibri"/>
          <w:sz w:val="24"/>
          <w:szCs w:val="24"/>
        </w:rPr>
        <w:t>Description: A beta-1 selective blocker used in the management of hypertension and chronic angina.</w:t>
      </w:r>
    </w:p>
    <w:p w14:paraId="5EBFF90C" w14:textId="77777777" w:rsidR="007C148B" w:rsidRPr="00BB7327" w:rsidRDefault="00BB7327">
      <w:pPr>
        <w:numPr>
          <w:ilvl w:val="0"/>
          <w:numId w:val="29"/>
        </w:numPr>
        <w:spacing w:after="240"/>
        <w:jc w:val="both"/>
        <w:rPr>
          <w:rFonts w:ascii="Calibri" w:hAnsi="Calibri" w:cs="Calibri"/>
          <w:sz w:val="24"/>
          <w:szCs w:val="24"/>
        </w:rPr>
      </w:pPr>
      <w:r w:rsidRPr="00BB7327">
        <w:rPr>
          <w:rFonts w:ascii="Calibri" w:hAnsi="Calibri" w:cs="Calibri"/>
          <w:sz w:val="24"/>
          <w:szCs w:val="24"/>
        </w:rPr>
        <w:t>Diseases: Known to treat Dilated Cardiomyopathy (DCM).</w:t>
      </w:r>
    </w:p>
    <w:p w14:paraId="05C23ABF"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5. Mexiletine (DrugBank_Compound:DB00379)</w:t>
      </w:r>
    </w:p>
    <w:p w14:paraId="07546EC2" w14:textId="77777777" w:rsidR="007C148B" w:rsidRPr="00BB7327" w:rsidRDefault="00BB7327">
      <w:pPr>
        <w:numPr>
          <w:ilvl w:val="0"/>
          <w:numId w:val="12"/>
        </w:numPr>
        <w:spacing w:before="240"/>
        <w:jc w:val="both"/>
        <w:rPr>
          <w:rFonts w:ascii="Calibri" w:hAnsi="Calibri" w:cs="Calibri"/>
          <w:sz w:val="24"/>
          <w:szCs w:val="24"/>
        </w:rPr>
      </w:pPr>
      <w:r w:rsidRPr="00BB7327">
        <w:rPr>
          <w:rFonts w:ascii="Calibri" w:hAnsi="Calibri" w:cs="Calibri"/>
          <w:sz w:val="24"/>
          <w:szCs w:val="24"/>
        </w:rPr>
        <w:t>Description: A class 1B antiarrhythmic agent used to treat serious abnormal heart rhythms.</w:t>
      </w:r>
    </w:p>
    <w:p w14:paraId="4D29B2E3" w14:textId="77777777" w:rsidR="007C148B" w:rsidRPr="00BB7327" w:rsidRDefault="00BB7327">
      <w:pPr>
        <w:numPr>
          <w:ilvl w:val="0"/>
          <w:numId w:val="12"/>
        </w:numPr>
        <w:spacing w:after="240"/>
        <w:jc w:val="both"/>
        <w:rPr>
          <w:rFonts w:ascii="Calibri" w:hAnsi="Calibri" w:cs="Calibri"/>
          <w:sz w:val="24"/>
          <w:szCs w:val="24"/>
        </w:rPr>
      </w:pPr>
      <w:r w:rsidRPr="00BB7327">
        <w:rPr>
          <w:rFonts w:ascii="Calibri" w:hAnsi="Calibri" w:cs="Calibri"/>
          <w:sz w:val="24"/>
          <w:szCs w:val="24"/>
        </w:rPr>
        <w:t>Diseases: Known to treat Arrhythmogenic Cardiomyopathy (ACM).</w:t>
      </w:r>
    </w:p>
    <w:p w14:paraId="53C080F6"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6. Quinidine (DrugBank_Compound:DB00908)</w:t>
      </w:r>
    </w:p>
    <w:p w14:paraId="1B2036AF" w14:textId="77777777" w:rsidR="007C148B" w:rsidRPr="00BB7327" w:rsidRDefault="00BB7327">
      <w:pPr>
        <w:numPr>
          <w:ilvl w:val="0"/>
          <w:numId w:val="18"/>
        </w:numPr>
        <w:spacing w:before="240"/>
        <w:jc w:val="both"/>
        <w:rPr>
          <w:rFonts w:ascii="Calibri" w:hAnsi="Calibri" w:cs="Calibri"/>
          <w:sz w:val="24"/>
          <w:szCs w:val="24"/>
        </w:rPr>
      </w:pPr>
      <w:r w:rsidRPr="00BB7327">
        <w:rPr>
          <w:rFonts w:ascii="Calibri" w:hAnsi="Calibri" w:cs="Calibri"/>
          <w:sz w:val="24"/>
          <w:szCs w:val="24"/>
        </w:rPr>
        <w:t>Description: A medication used to restore normal sinus rhythm and treat atrial fibrillation and flutter.</w:t>
      </w:r>
    </w:p>
    <w:p w14:paraId="3DDE9ED5" w14:textId="77777777" w:rsidR="007C148B" w:rsidRPr="00BB7327" w:rsidRDefault="00BB7327">
      <w:pPr>
        <w:numPr>
          <w:ilvl w:val="0"/>
          <w:numId w:val="18"/>
        </w:numPr>
        <w:spacing w:after="240"/>
        <w:jc w:val="both"/>
        <w:rPr>
          <w:rFonts w:ascii="Calibri" w:hAnsi="Calibri" w:cs="Calibri"/>
          <w:sz w:val="24"/>
          <w:szCs w:val="24"/>
        </w:rPr>
      </w:pPr>
      <w:r w:rsidRPr="00BB7327">
        <w:rPr>
          <w:rFonts w:ascii="Calibri" w:hAnsi="Calibri" w:cs="Calibri"/>
          <w:sz w:val="24"/>
          <w:szCs w:val="24"/>
        </w:rPr>
        <w:t>Diseases: Known to treat Arrhythmogenic Cardiomyopathy (ACM).</w:t>
      </w:r>
    </w:p>
    <w:p w14:paraId="20802141"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7. Nifedipine (DrugBank_Compound:DB01115)**</w:t>
      </w:r>
    </w:p>
    <w:p w14:paraId="6E888637" w14:textId="77777777" w:rsidR="007C148B" w:rsidRPr="00BB7327" w:rsidRDefault="00BB7327">
      <w:pPr>
        <w:numPr>
          <w:ilvl w:val="0"/>
          <w:numId w:val="51"/>
        </w:numPr>
        <w:spacing w:before="240"/>
        <w:jc w:val="both"/>
        <w:rPr>
          <w:rFonts w:ascii="Calibri" w:hAnsi="Calibri" w:cs="Calibri"/>
          <w:sz w:val="24"/>
          <w:szCs w:val="24"/>
        </w:rPr>
      </w:pPr>
      <w:r w:rsidRPr="00BB7327">
        <w:rPr>
          <w:rFonts w:ascii="Calibri" w:hAnsi="Calibri" w:cs="Calibri"/>
          <w:sz w:val="24"/>
          <w:szCs w:val="24"/>
        </w:rPr>
        <w:t>Description: A calcium channel blocker used to manage high blood pressure and relieve chest pain.</w:t>
      </w:r>
    </w:p>
    <w:p w14:paraId="0691D063" w14:textId="77777777" w:rsidR="007C148B" w:rsidRPr="00BB7327" w:rsidRDefault="00BB7327">
      <w:pPr>
        <w:numPr>
          <w:ilvl w:val="0"/>
          <w:numId w:val="51"/>
        </w:numPr>
        <w:spacing w:after="240"/>
        <w:jc w:val="both"/>
        <w:rPr>
          <w:rFonts w:ascii="Calibri" w:hAnsi="Calibri" w:cs="Calibri"/>
          <w:sz w:val="24"/>
          <w:szCs w:val="24"/>
        </w:rPr>
      </w:pPr>
      <w:r w:rsidRPr="00BB7327">
        <w:rPr>
          <w:rFonts w:ascii="Calibri" w:hAnsi="Calibri" w:cs="Calibri"/>
          <w:sz w:val="24"/>
          <w:szCs w:val="24"/>
        </w:rPr>
        <w:t>Diseases: Known to treat Dilated Cardiomyopathy (DCM).</w:t>
      </w:r>
    </w:p>
    <w:p w14:paraId="22F428BA"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8. Amiodarone (DrugBank_Compound:DB01118)</w:t>
      </w:r>
    </w:p>
    <w:p w14:paraId="0BCB3B58" w14:textId="77777777" w:rsidR="007C148B" w:rsidRPr="00BB7327" w:rsidRDefault="00BB7327">
      <w:pPr>
        <w:numPr>
          <w:ilvl w:val="0"/>
          <w:numId w:val="41"/>
        </w:numPr>
        <w:spacing w:before="240"/>
        <w:jc w:val="both"/>
        <w:rPr>
          <w:rFonts w:ascii="Calibri" w:hAnsi="Calibri" w:cs="Calibri"/>
          <w:sz w:val="24"/>
          <w:szCs w:val="24"/>
        </w:rPr>
      </w:pPr>
      <w:r w:rsidRPr="00BB7327">
        <w:rPr>
          <w:rFonts w:ascii="Calibri" w:hAnsi="Calibri" w:cs="Calibri"/>
          <w:sz w:val="24"/>
          <w:szCs w:val="24"/>
        </w:rPr>
        <w:t>Description: A class III antiarrhythmic used for treating ventricular tachycardia and fibrillation.</w:t>
      </w:r>
    </w:p>
    <w:p w14:paraId="0EB0554C" w14:textId="77777777" w:rsidR="007C148B" w:rsidRPr="00BB7327" w:rsidRDefault="00BB7327">
      <w:pPr>
        <w:numPr>
          <w:ilvl w:val="0"/>
          <w:numId w:val="41"/>
        </w:numPr>
        <w:spacing w:after="240"/>
        <w:jc w:val="both"/>
        <w:rPr>
          <w:rFonts w:ascii="Calibri" w:hAnsi="Calibri" w:cs="Calibri"/>
          <w:sz w:val="24"/>
          <w:szCs w:val="24"/>
        </w:rPr>
      </w:pPr>
      <w:r w:rsidRPr="00BB7327">
        <w:rPr>
          <w:rFonts w:ascii="Calibri" w:hAnsi="Calibri" w:cs="Calibri"/>
          <w:sz w:val="24"/>
          <w:szCs w:val="24"/>
        </w:rPr>
        <w:t>Diseases: Known to treat both Arrhythmogenic Cardiomyopathy (ACM) and Dilated Cardiomyopathy (DCM).</w:t>
      </w:r>
    </w:p>
    <w:p w14:paraId="1DC4EC2D"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9. Carvedilol (DrugBank_Compound:DB01136)</w:t>
      </w:r>
    </w:p>
    <w:p w14:paraId="26A52A3B" w14:textId="77777777" w:rsidR="007C148B" w:rsidRPr="00BB7327" w:rsidRDefault="00BB7327">
      <w:pPr>
        <w:numPr>
          <w:ilvl w:val="0"/>
          <w:numId w:val="24"/>
        </w:numPr>
        <w:spacing w:before="240"/>
        <w:jc w:val="both"/>
        <w:rPr>
          <w:rFonts w:ascii="Calibri" w:hAnsi="Calibri" w:cs="Calibri"/>
          <w:sz w:val="24"/>
          <w:szCs w:val="24"/>
        </w:rPr>
      </w:pPr>
      <w:r w:rsidRPr="00BB7327">
        <w:rPr>
          <w:rFonts w:ascii="Calibri" w:hAnsi="Calibri" w:cs="Calibri"/>
          <w:sz w:val="24"/>
          <w:szCs w:val="24"/>
        </w:rPr>
        <w:t>Description: A non-selective beta-adrenergic antagonist used to treat heart failure and hypertension.</w:t>
      </w:r>
    </w:p>
    <w:p w14:paraId="2951CF89" w14:textId="77777777" w:rsidR="007C148B" w:rsidRPr="00BB7327" w:rsidRDefault="00BB7327">
      <w:pPr>
        <w:numPr>
          <w:ilvl w:val="0"/>
          <w:numId w:val="24"/>
        </w:numPr>
        <w:spacing w:after="240"/>
        <w:jc w:val="both"/>
        <w:rPr>
          <w:rFonts w:ascii="Calibri" w:hAnsi="Calibri" w:cs="Calibri"/>
          <w:sz w:val="24"/>
          <w:szCs w:val="24"/>
        </w:rPr>
      </w:pPr>
      <w:r w:rsidRPr="00BB7327">
        <w:rPr>
          <w:rFonts w:ascii="Calibri" w:hAnsi="Calibri" w:cs="Calibri"/>
          <w:sz w:val="24"/>
          <w:szCs w:val="24"/>
        </w:rPr>
        <w:t>Diseases: Known to treat both Arrhythmogenic Cardiomyopathy (ACM) and Dilated Cardiomyopathy (DCM).</w:t>
      </w:r>
    </w:p>
    <w:p w14:paraId="429373CA"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lastRenderedPageBreak/>
        <w:t>10. Propafenone (DrugBank_Compound:DB01182)</w:t>
      </w:r>
    </w:p>
    <w:p w14:paraId="2DCDEEFD" w14:textId="77777777" w:rsidR="007C148B" w:rsidRPr="00BB7327" w:rsidRDefault="00BB7327">
      <w:pPr>
        <w:numPr>
          <w:ilvl w:val="0"/>
          <w:numId w:val="62"/>
        </w:numPr>
        <w:spacing w:before="240"/>
        <w:jc w:val="both"/>
        <w:rPr>
          <w:rFonts w:ascii="Calibri" w:hAnsi="Calibri" w:cs="Calibri"/>
          <w:sz w:val="24"/>
          <w:szCs w:val="24"/>
        </w:rPr>
      </w:pPr>
      <w:r w:rsidRPr="00BB7327">
        <w:rPr>
          <w:rFonts w:ascii="Calibri" w:hAnsi="Calibri" w:cs="Calibri"/>
          <w:sz w:val="24"/>
          <w:szCs w:val="24"/>
        </w:rPr>
        <w:t>Description: A class 1C antiarrhythmic agent used to manage atrial fibrillation/flutter and ventricular arrhythmias.</w:t>
      </w:r>
    </w:p>
    <w:p w14:paraId="50563B3F" w14:textId="77777777" w:rsidR="007C148B" w:rsidRPr="00BB7327" w:rsidRDefault="00BB7327">
      <w:pPr>
        <w:numPr>
          <w:ilvl w:val="0"/>
          <w:numId w:val="62"/>
        </w:numPr>
        <w:spacing w:after="240"/>
        <w:jc w:val="both"/>
        <w:rPr>
          <w:rFonts w:ascii="Calibri" w:hAnsi="Calibri" w:cs="Calibri"/>
          <w:sz w:val="24"/>
          <w:szCs w:val="24"/>
        </w:rPr>
      </w:pPr>
      <w:r w:rsidRPr="00BB7327">
        <w:rPr>
          <w:rFonts w:ascii="Calibri" w:hAnsi="Calibri" w:cs="Calibri"/>
          <w:sz w:val="24"/>
          <w:szCs w:val="24"/>
        </w:rPr>
        <w:t>Diseases: Known to treat Arrhythmogenic Cardiomyopathy (ACM).</w:t>
      </w:r>
    </w:p>
    <w:p w14:paraId="172BC9D7"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11. Acebutolol (DrugBank_Compound:DB01193)</w:t>
      </w:r>
    </w:p>
    <w:p w14:paraId="05EAEA71" w14:textId="77777777" w:rsidR="007C148B" w:rsidRPr="00BB7327" w:rsidRDefault="00BB7327">
      <w:pPr>
        <w:numPr>
          <w:ilvl w:val="0"/>
          <w:numId w:val="50"/>
        </w:numPr>
        <w:spacing w:before="240"/>
        <w:jc w:val="both"/>
        <w:rPr>
          <w:rFonts w:ascii="Calibri" w:hAnsi="Calibri" w:cs="Calibri"/>
          <w:sz w:val="24"/>
          <w:szCs w:val="24"/>
        </w:rPr>
      </w:pPr>
      <w:r w:rsidRPr="00BB7327">
        <w:rPr>
          <w:rFonts w:ascii="Calibri" w:hAnsi="Calibri" w:cs="Calibri"/>
          <w:sz w:val="24"/>
          <w:szCs w:val="24"/>
        </w:rPr>
        <w:t>Description: A beta-1-receptor antagonist used for managing hypertension and ventricular premature beats.</w:t>
      </w:r>
    </w:p>
    <w:p w14:paraId="2030A068" w14:textId="77777777" w:rsidR="007C148B" w:rsidRPr="00BB7327" w:rsidRDefault="00BB7327">
      <w:pPr>
        <w:numPr>
          <w:ilvl w:val="0"/>
          <w:numId w:val="50"/>
        </w:numPr>
        <w:spacing w:after="240"/>
        <w:jc w:val="both"/>
        <w:rPr>
          <w:rFonts w:ascii="Calibri" w:hAnsi="Calibri" w:cs="Calibri"/>
          <w:sz w:val="24"/>
          <w:szCs w:val="24"/>
        </w:rPr>
      </w:pPr>
      <w:r w:rsidRPr="00BB7327">
        <w:rPr>
          <w:rFonts w:ascii="Calibri" w:hAnsi="Calibri" w:cs="Calibri"/>
          <w:sz w:val="24"/>
          <w:szCs w:val="24"/>
        </w:rPr>
        <w:t>Diseases: Known to treat Arrhythmogenic Cardiomyopathy (ACM).</w:t>
      </w:r>
    </w:p>
    <w:p w14:paraId="048687D5"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These drugs are identified based on their relevance to the treatment of ACM and/or DCM according to the information retrieved from the biomedical knowledge graph.</w:t>
      </w:r>
    </w:p>
    <w:p w14:paraId="3815A5E2" w14:textId="77777777" w:rsidR="007C148B" w:rsidRPr="00BB7327" w:rsidRDefault="00BB7327">
      <w:pPr>
        <w:jc w:val="both"/>
        <w:rPr>
          <w:rFonts w:ascii="Calibri" w:eastAsia="Courier New" w:hAnsi="Calibri" w:cs="Calibri"/>
          <w:color w:val="666666"/>
          <w:sz w:val="24"/>
          <w:szCs w:val="24"/>
        </w:rPr>
      </w:pPr>
      <w:r w:rsidRPr="00BB7327">
        <w:rPr>
          <w:rFonts w:ascii="Calibri" w:hAnsi="Calibri" w:cs="Calibri"/>
          <w:sz w:val="24"/>
          <w:szCs w:val="24"/>
        </w:rPr>
        <w:t>cypher command used to access this information:</w:t>
      </w:r>
    </w:p>
    <w:tbl>
      <w:tblPr>
        <w:tblStyle w:val="a1"/>
        <w:tblW w:w="882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20"/>
      </w:tblGrid>
      <w:tr w:rsidR="007C148B" w:rsidRPr="00BB7327" w14:paraId="4E97A676" w14:textId="77777777">
        <w:tc>
          <w:tcPr>
            <w:tcW w:w="8820" w:type="dxa"/>
            <w:tcBorders>
              <w:top w:val="nil"/>
              <w:left w:val="single" w:sz="12" w:space="0" w:color="999999"/>
              <w:bottom w:val="nil"/>
              <w:right w:val="nil"/>
            </w:tcBorders>
            <w:shd w:val="clear" w:color="auto" w:fill="auto"/>
            <w:tcMar>
              <w:top w:w="100" w:type="dxa"/>
              <w:left w:w="100" w:type="dxa"/>
              <w:bottom w:w="100" w:type="dxa"/>
              <w:right w:w="100" w:type="dxa"/>
            </w:tcMar>
          </w:tcPr>
          <w:p w14:paraId="3189AF16"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 Define the list of compounds to check</w:t>
            </w:r>
          </w:p>
          <w:p w14:paraId="0A0EAC9F"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MATCH (</w:t>
            </w:r>
            <w:proofErr w:type="spellStart"/>
            <w:r w:rsidRPr="00BB7327">
              <w:rPr>
                <w:rFonts w:ascii="Calibri" w:eastAsia="Courier New" w:hAnsi="Calibri" w:cs="Calibri"/>
                <w:color w:val="666666"/>
                <w:sz w:val="24"/>
                <w:szCs w:val="24"/>
              </w:rPr>
              <w:t>dr:DrugBank_Compound</w:t>
            </w:r>
            <w:proofErr w:type="spellEnd"/>
            <w:r w:rsidRPr="00BB7327">
              <w:rPr>
                <w:rFonts w:ascii="Calibri" w:eastAsia="Courier New" w:hAnsi="Calibri" w:cs="Calibri"/>
                <w:color w:val="666666"/>
                <w:sz w:val="24"/>
                <w:szCs w:val="24"/>
              </w:rPr>
              <w:t>)-[r]-(</w:t>
            </w:r>
            <w:proofErr w:type="spellStart"/>
            <w:r w:rsidRPr="00BB7327">
              <w:rPr>
                <w:rFonts w:ascii="Calibri" w:eastAsia="Courier New" w:hAnsi="Calibri" w:cs="Calibri"/>
                <w:color w:val="666666"/>
                <w:sz w:val="24"/>
                <w:szCs w:val="24"/>
              </w:rPr>
              <w:t>d:MeSH_Disease</w:t>
            </w:r>
            <w:proofErr w:type="spellEnd"/>
            <w:r w:rsidRPr="00BB7327">
              <w:rPr>
                <w:rFonts w:ascii="Calibri" w:eastAsia="Courier New" w:hAnsi="Calibri" w:cs="Calibri"/>
                <w:color w:val="666666"/>
                <w:sz w:val="24"/>
                <w:szCs w:val="24"/>
              </w:rPr>
              <w:t>)</w:t>
            </w:r>
          </w:p>
          <w:p w14:paraId="70010A21"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WHERE d.name IN ['MeSH_Disease:D019571', 'MeSH_Disease:D002311']</w:t>
            </w:r>
          </w:p>
          <w:p w14:paraId="72EE80EE" w14:textId="77777777" w:rsidR="007C148B" w:rsidRPr="00BB7327" w:rsidRDefault="007C148B">
            <w:pPr>
              <w:ind w:left="90"/>
              <w:jc w:val="both"/>
              <w:rPr>
                <w:rFonts w:ascii="Calibri" w:eastAsia="Courier New" w:hAnsi="Calibri" w:cs="Calibri"/>
                <w:color w:val="666666"/>
                <w:sz w:val="24"/>
                <w:szCs w:val="24"/>
              </w:rPr>
            </w:pPr>
          </w:p>
          <w:p w14:paraId="42D52EDC"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MATCH (dr)-[:`-</w:t>
            </w:r>
            <w:proofErr w:type="spellStart"/>
            <w:r w:rsidRPr="00BB7327">
              <w:rPr>
                <w:rFonts w:ascii="Calibri" w:eastAsia="Courier New" w:hAnsi="Calibri" w:cs="Calibri"/>
                <w:color w:val="666666"/>
                <w:sz w:val="24"/>
                <w:szCs w:val="24"/>
              </w:rPr>
              <w:t>compound_classified_as_drug_class</w:t>
            </w:r>
            <w:proofErr w:type="spellEnd"/>
            <w:r w:rsidRPr="00BB7327">
              <w:rPr>
                <w:rFonts w:ascii="Calibri" w:eastAsia="Courier New" w:hAnsi="Calibri" w:cs="Calibri"/>
                <w:color w:val="666666"/>
                <w:sz w:val="24"/>
                <w:szCs w:val="24"/>
              </w:rPr>
              <w:t>-&gt;`]-&gt;(</w:t>
            </w:r>
            <w:proofErr w:type="spellStart"/>
            <w:r w:rsidRPr="00BB7327">
              <w:rPr>
                <w:rFonts w:ascii="Calibri" w:eastAsia="Courier New" w:hAnsi="Calibri" w:cs="Calibri"/>
                <w:color w:val="666666"/>
                <w:sz w:val="24"/>
                <w:szCs w:val="24"/>
              </w:rPr>
              <w:t>a:ATC_Class</w:t>
            </w:r>
            <w:proofErr w:type="spellEnd"/>
            <w:r w:rsidRPr="00BB7327">
              <w:rPr>
                <w:rFonts w:ascii="Calibri" w:eastAsia="Courier New" w:hAnsi="Calibri" w:cs="Calibri"/>
                <w:color w:val="666666"/>
                <w:sz w:val="24"/>
                <w:szCs w:val="24"/>
              </w:rPr>
              <w:t>)</w:t>
            </w:r>
          </w:p>
          <w:p w14:paraId="07738644"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WHERE a.name CONTAINS 'ATC_Class:C07' OR a.name CONTAINS 'ATC_Class:C01B' OR a.name CONTAINS 'ATC_Class:L01X'</w:t>
            </w:r>
          </w:p>
          <w:p w14:paraId="75F29818" w14:textId="77777777" w:rsidR="007C148B" w:rsidRPr="00BB7327" w:rsidRDefault="007C148B">
            <w:pPr>
              <w:ind w:left="90"/>
              <w:jc w:val="both"/>
              <w:rPr>
                <w:rFonts w:ascii="Calibri" w:eastAsia="Courier New" w:hAnsi="Calibri" w:cs="Calibri"/>
                <w:color w:val="666666"/>
                <w:sz w:val="24"/>
                <w:szCs w:val="24"/>
              </w:rPr>
            </w:pPr>
          </w:p>
          <w:p w14:paraId="76C1D62A"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 xml:space="preserve">RETURN dr.name AS Drug, COLLECT(DISTINCT d.name) AS Diseases, COLLECT(DISTINCT a.name) AS </w:t>
            </w:r>
            <w:proofErr w:type="spellStart"/>
            <w:r w:rsidRPr="00BB7327">
              <w:rPr>
                <w:rFonts w:ascii="Calibri" w:eastAsia="Courier New" w:hAnsi="Calibri" w:cs="Calibri"/>
                <w:color w:val="666666"/>
                <w:sz w:val="24"/>
                <w:szCs w:val="24"/>
              </w:rPr>
              <w:t>ATC_Codes</w:t>
            </w:r>
            <w:proofErr w:type="spellEnd"/>
          </w:p>
          <w:p w14:paraId="0541F66F"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ORDER BY Drug</w:t>
            </w:r>
          </w:p>
        </w:tc>
      </w:tr>
    </w:tbl>
    <w:p w14:paraId="2AD9E82B" w14:textId="77777777" w:rsidR="007C148B" w:rsidRPr="00BB7327" w:rsidRDefault="007C148B">
      <w:pPr>
        <w:jc w:val="both"/>
        <w:rPr>
          <w:rFonts w:ascii="Calibri" w:hAnsi="Calibri" w:cs="Calibri"/>
          <w:sz w:val="24"/>
          <w:szCs w:val="24"/>
        </w:rPr>
      </w:pPr>
    </w:p>
    <w:p w14:paraId="04AC714C" w14:textId="77777777" w:rsidR="007C148B" w:rsidRPr="00BB7327" w:rsidRDefault="00BB7327">
      <w:pPr>
        <w:pStyle w:val="Heading1"/>
        <w:jc w:val="both"/>
        <w:rPr>
          <w:rFonts w:ascii="Calibri" w:hAnsi="Calibri" w:cs="Calibri"/>
          <w:sz w:val="24"/>
          <w:szCs w:val="24"/>
        </w:rPr>
      </w:pPr>
      <w:bookmarkStart w:id="10" w:name="_sakxxn544u6u" w:colFirst="0" w:colLast="0"/>
      <w:bookmarkEnd w:id="10"/>
      <w:r w:rsidRPr="00BB7327">
        <w:rPr>
          <w:rFonts w:ascii="Calibri" w:hAnsi="Calibri" w:cs="Calibri"/>
          <w:sz w:val="24"/>
          <w:szCs w:val="24"/>
        </w:rPr>
        <w:t>Question 4:</w:t>
      </w:r>
    </w:p>
    <w:p w14:paraId="66832282" w14:textId="77777777" w:rsidR="007C148B" w:rsidRPr="00BB7327" w:rsidRDefault="00BB7327">
      <w:pPr>
        <w:pStyle w:val="Heading2"/>
        <w:jc w:val="both"/>
        <w:rPr>
          <w:rFonts w:ascii="Calibri" w:hAnsi="Calibri" w:cs="Calibri"/>
          <w:sz w:val="24"/>
          <w:szCs w:val="24"/>
        </w:rPr>
      </w:pPr>
      <w:bookmarkStart w:id="11" w:name="_op1xwyeu90ce" w:colFirst="0" w:colLast="0"/>
      <w:bookmarkEnd w:id="11"/>
      <w:r w:rsidRPr="00BB7327">
        <w:rPr>
          <w:rFonts w:ascii="Calibri" w:hAnsi="Calibri" w:cs="Calibri"/>
          <w:sz w:val="24"/>
          <w:szCs w:val="24"/>
        </w:rPr>
        <w:t>User: What are the molecular targets of these drugs?</w:t>
      </w:r>
    </w:p>
    <w:p w14:paraId="4FCFD461" w14:textId="77777777" w:rsidR="007C148B" w:rsidRPr="00BB7327" w:rsidRDefault="00BB7327">
      <w:pPr>
        <w:pStyle w:val="Heading3"/>
        <w:jc w:val="both"/>
        <w:rPr>
          <w:rFonts w:ascii="Calibri" w:hAnsi="Calibri" w:cs="Calibri"/>
          <w:sz w:val="24"/>
          <w:szCs w:val="24"/>
        </w:rPr>
      </w:pPr>
      <w:bookmarkStart w:id="12" w:name="_cudnwwpb7u70" w:colFirst="0" w:colLast="0"/>
      <w:bookmarkEnd w:id="12"/>
      <w:r w:rsidRPr="00BB7327">
        <w:rPr>
          <w:rFonts w:ascii="Calibri" w:hAnsi="Calibri" w:cs="Calibri"/>
          <w:sz w:val="24"/>
          <w:szCs w:val="24"/>
        </w:rPr>
        <w:t>RUGGED:</w:t>
      </w:r>
    </w:p>
    <w:p w14:paraId="73137071"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xml:space="preserve">To gather information about the drug targets of drugs used in the treatment of Arrhythmogenic Cardiomyopathy (ACM) and Dilated Cardiomyopathy (DCM), a Cypher query was executed on a biomedical knowledge graph. This query targeted drugs associated with the diseases "MeSH_Disease:D019571" (Arrhythmogenic Right Ventricular Cardiomyopathy) and </w:t>
      </w:r>
      <w:r w:rsidRPr="00BB7327">
        <w:rPr>
          <w:rFonts w:ascii="Calibri" w:hAnsi="Calibri" w:cs="Calibri"/>
          <w:sz w:val="24"/>
          <w:szCs w:val="24"/>
        </w:rPr>
        <w:lastRenderedPageBreak/>
        <w:t>"MeSH_Disease:D002311" (Dilated Cardiomyopathy). The query also filtered for drugs classified under specific Anatomical Therapeutic Chemical (ATC) codes related to cardiovascular treatments, specifically those with 'C07' or 'C01B'. The results included drugs, their protein targets, their associated diseases, and their ATC codes.</w:t>
      </w:r>
    </w:p>
    <w:p w14:paraId="4BCD8BC5" w14:textId="77777777" w:rsidR="007C148B" w:rsidRPr="00BB7327" w:rsidRDefault="007C148B">
      <w:pPr>
        <w:jc w:val="both"/>
        <w:rPr>
          <w:rFonts w:ascii="Calibri" w:hAnsi="Calibri" w:cs="Calibri"/>
          <w:sz w:val="24"/>
          <w:szCs w:val="24"/>
        </w:rPr>
      </w:pPr>
    </w:p>
    <w:p w14:paraId="2777F3FD" w14:textId="77777777" w:rsidR="007C148B" w:rsidRPr="00BB7327" w:rsidRDefault="00BB7327">
      <w:pPr>
        <w:jc w:val="both"/>
        <w:rPr>
          <w:rFonts w:ascii="Calibri" w:hAnsi="Calibri" w:cs="Calibri"/>
          <w:b/>
          <w:sz w:val="24"/>
          <w:szCs w:val="24"/>
        </w:rPr>
      </w:pPr>
      <w:r w:rsidRPr="00BB7327">
        <w:rPr>
          <w:rFonts w:ascii="Calibri" w:hAnsi="Calibri" w:cs="Calibri"/>
          <w:b/>
          <w:sz w:val="24"/>
          <w:szCs w:val="24"/>
        </w:rPr>
        <w:t>Molecular Targets of the Drugs</w:t>
      </w:r>
    </w:p>
    <w:p w14:paraId="3FD7E835" w14:textId="77777777" w:rsidR="007C148B" w:rsidRPr="00BB7327" w:rsidRDefault="007C148B">
      <w:pPr>
        <w:jc w:val="both"/>
        <w:rPr>
          <w:rFonts w:ascii="Calibri" w:hAnsi="Calibri" w:cs="Calibri"/>
          <w:sz w:val="24"/>
          <w:szCs w:val="24"/>
        </w:rPr>
      </w:pPr>
    </w:p>
    <w:p w14:paraId="58F4150A"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1. Metoprolol (DrugBank_Compound:DB00264)</w:t>
      </w:r>
    </w:p>
    <w:p w14:paraId="26D80E08" w14:textId="77777777" w:rsidR="007C148B" w:rsidRPr="00BB7327" w:rsidRDefault="00BB7327">
      <w:pPr>
        <w:numPr>
          <w:ilvl w:val="0"/>
          <w:numId w:val="21"/>
        </w:numPr>
        <w:jc w:val="both"/>
        <w:rPr>
          <w:rFonts w:ascii="Calibri" w:hAnsi="Calibri" w:cs="Calibri"/>
          <w:b/>
          <w:sz w:val="24"/>
          <w:szCs w:val="24"/>
        </w:rPr>
      </w:pPr>
      <w:r w:rsidRPr="00BB7327">
        <w:rPr>
          <w:rFonts w:ascii="Calibri" w:hAnsi="Calibri" w:cs="Calibri"/>
          <w:sz w:val="24"/>
          <w:szCs w:val="24"/>
        </w:rPr>
        <w:t xml:space="preserve">Targets: </w:t>
      </w:r>
    </w:p>
    <w:p w14:paraId="499F03E0" w14:textId="77777777" w:rsidR="007C148B" w:rsidRPr="00BB7327" w:rsidRDefault="00BB7327">
      <w:pPr>
        <w:numPr>
          <w:ilvl w:val="1"/>
          <w:numId w:val="21"/>
        </w:numPr>
        <w:jc w:val="both"/>
        <w:rPr>
          <w:rFonts w:ascii="Calibri" w:hAnsi="Calibri" w:cs="Calibri"/>
          <w:b/>
          <w:sz w:val="24"/>
          <w:szCs w:val="24"/>
        </w:rPr>
      </w:pPr>
      <w:r w:rsidRPr="00BB7327">
        <w:rPr>
          <w:rFonts w:ascii="Calibri" w:hAnsi="Calibri" w:cs="Calibri"/>
          <w:sz w:val="24"/>
          <w:szCs w:val="24"/>
        </w:rPr>
        <w:t>Beta-2 adrenergic receptor (UniProt:P07550)</w:t>
      </w:r>
    </w:p>
    <w:p w14:paraId="74648057" w14:textId="77777777" w:rsidR="007C148B" w:rsidRPr="00BB7327" w:rsidRDefault="00BB7327">
      <w:pPr>
        <w:numPr>
          <w:ilvl w:val="1"/>
          <w:numId w:val="21"/>
        </w:numPr>
        <w:jc w:val="both"/>
        <w:rPr>
          <w:rFonts w:ascii="Calibri" w:hAnsi="Calibri" w:cs="Calibri"/>
          <w:b/>
          <w:sz w:val="24"/>
          <w:szCs w:val="24"/>
        </w:rPr>
      </w:pPr>
      <w:r w:rsidRPr="00BB7327">
        <w:rPr>
          <w:rFonts w:ascii="Calibri" w:hAnsi="Calibri" w:cs="Calibri"/>
          <w:sz w:val="24"/>
          <w:szCs w:val="24"/>
        </w:rPr>
        <w:t>Beta-1 adrenergic receptor (UniProt:P08588)</w:t>
      </w:r>
    </w:p>
    <w:p w14:paraId="4E9C6CE3" w14:textId="77777777" w:rsidR="007C148B" w:rsidRPr="00BB7327" w:rsidRDefault="007C148B">
      <w:pPr>
        <w:jc w:val="both"/>
        <w:rPr>
          <w:rFonts w:ascii="Calibri" w:hAnsi="Calibri" w:cs="Calibri"/>
          <w:sz w:val="24"/>
          <w:szCs w:val="24"/>
        </w:rPr>
      </w:pPr>
    </w:p>
    <w:p w14:paraId="620A0DDD"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2. Disopyramide (DrugBank_Compound:DB00280)</w:t>
      </w:r>
    </w:p>
    <w:p w14:paraId="36C2C97A" w14:textId="77777777" w:rsidR="007C148B" w:rsidRPr="00BB7327" w:rsidRDefault="00BB7327">
      <w:pPr>
        <w:numPr>
          <w:ilvl w:val="0"/>
          <w:numId w:val="8"/>
        </w:numPr>
        <w:jc w:val="both"/>
        <w:rPr>
          <w:rFonts w:ascii="Calibri" w:hAnsi="Calibri" w:cs="Calibri"/>
          <w:sz w:val="24"/>
          <w:szCs w:val="24"/>
        </w:rPr>
      </w:pPr>
      <w:r w:rsidRPr="00BB7327">
        <w:rPr>
          <w:rFonts w:ascii="Calibri" w:hAnsi="Calibri" w:cs="Calibri"/>
          <w:sz w:val="24"/>
          <w:szCs w:val="24"/>
        </w:rPr>
        <w:t>Targets:</w:t>
      </w:r>
    </w:p>
    <w:p w14:paraId="69B82044" w14:textId="77777777" w:rsidR="007C148B" w:rsidRPr="00BB7327" w:rsidRDefault="00BB7327">
      <w:pPr>
        <w:numPr>
          <w:ilvl w:val="1"/>
          <w:numId w:val="8"/>
        </w:numPr>
        <w:jc w:val="both"/>
        <w:rPr>
          <w:rFonts w:ascii="Calibri" w:hAnsi="Calibri" w:cs="Calibri"/>
          <w:sz w:val="24"/>
          <w:szCs w:val="24"/>
        </w:rPr>
      </w:pPr>
      <w:r w:rsidRPr="00BB7327">
        <w:rPr>
          <w:rFonts w:ascii="Calibri" w:hAnsi="Calibri" w:cs="Calibri"/>
          <w:sz w:val="24"/>
          <w:szCs w:val="24"/>
        </w:rPr>
        <w:t>Muscarinic acetylcholine receptor M2 (UniProt:P08172)</w:t>
      </w:r>
    </w:p>
    <w:p w14:paraId="57BAAD77" w14:textId="77777777" w:rsidR="007C148B" w:rsidRPr="00BB7327" w:rsidRDefault="00BB7327">
      <w:pPr>
        <w:numPr>
          <w:ilvl w:val="1"/>
          <w:numId w:val="8"/>
        </w:numPr>
        <w:jc w:val="both"/>
        <w:rPr>
          <w:rFonts w:ascii="Calibri" w:hAnsi="Calibri" w:cs="Calibri"/>
          <w:sz w:val="24"/>
          <w:szCs w:val="24"/>
        </w:rPr>
      </w:pPr>
      <w:r w:rsidRPr="00BB7327">
        <w:rPr>
          <w:rFonts w:ascii="Calibri" w:hAnsi="Calibri" w:cs="Calibri"/>
          <w:sz w:val="24"/>
          <w:szCs w:val="24"/>
        </w:rPr>
        <w:t>Potassium voltage-gated channel subfamily D member 3 (UniProt:Q9UK17)</w:t>
      </w:r>
    </w:p>
    <w:p w14:paraId="2F9D8320" w14:textId="77777777" w:rsidR="007C148B" w:rsidRPr="00BB7327" w:rsidRDefault="00BB7327">
      <w:pPr>
        <w:numPr>
          <w:ilvl w:val="1"/>
          <w:numId w:val="8"/>
        </w:numPr>
        <w:jc w:val="both"/>
        <w:rPr>
          <w:rFonts w:ascii="Calibri" w:hAnsi="Calibri" w:cs="Calibri"/>
          <w:sz w:val="24"/>
          <w:szCs w:val="24"/>
        </w:rPr>
      </w:pPr>
      <w:r w:rsidRPr="00BB7327">
        <w:rPr>
          <w:rFonts w:ascii="Calibri" w:hAnsi="Calibri" w:cs="Calibri"/>
          <w:sz w:val="24"/>
          <w:szCs w:val="24"/>
        </w:rPr>
        <w:t>Alpha-1-acid glycoprotein 2 (UniProt:P19652)</w:t>
      </w:r>
    </w:p>
    <w:p w14:paraId="48BC34BF" w14:textId="77777777" w:rsidR="007C148B" w:rsidRPr="00BB7327" w:rsidRDefault="00BB7327">
      <w:pPr>
        <w:numPr>
          <w:ilvl w:val="1"/>
          <w:numId w:val="8"/>
        </w:numPr>
        <w:jc w:val="both"/>
        <w:rPr>
          <w:rFonts w:ascii="Calibri" w:hAnsi="Calibri" w:cs="Calibri"/>
          <w:sz w:val="24"/>
          <w:szCs w:val="24"/>
        </w:rPr>
      </w:pPr>
      <w:r w:rsidRPr="00BB7327">
        <w:rPr>
          <w:rFonts w:ascii="Calibri" w:hAnsi="Calibri" w:cs="Calibri"/>
          <w:sz w:val="24"/>
          <w:szCs w:val="24"/>
        </w:rPr>
        <w:t>Potassium voltage-gated channel subfamily D member 2 (UniProt:Q9NZV8)</w:t>
      </w:r>
    </w:p>
    <w:p w14:paraId="77406038" w14:textId="77777777" w:rsidR="007C148B" w:rsidRPr="00BB7327" w:rsidRDefault="00BB7327">
      <w:pPr>
        <w:numPr>
          <w:ilvl w:val="1"/>
          <w:numId w:val="8"/>
        </w:numPr>
        <w:jc w:val="both"/>
        <w:rPr>
          <w:rFonts w:ascii="Calibri" w:hAnsi="Calibri" w:cs="Calibri"/>
          <w:sz w:val="24"/>
          <w:szCs w:val="24"/>
        </w:rPr>
      </w:pPr>
      <w:r w:rsidRPr="00BB7327">
        <w:rPr>
          <w:rFonts w:ascii="Calibri" w:hAnsi="Calibri" w:cs="Calibri"/>
          <w:sz w:val="24"/>
          <w:szCs w:val="24"/>
        </w:rPr>
        <w:t>Muscarinic acetylcholine receptor M1 (UniProt:P11229)</w:t>
      </w:r>
    </w:p>
    <w:p w14:paraId="7BB84691" w14:textId="77777777" w:rsidR="007C148B" w:rsidRPr="00BB7327" w:rsidRDefault="00BB7327">
      <w:pPr>
        <w:numPr>
          <w:ilvl w:val="1"/>
          <w:numId w:val="8"/>
        </w:numPr>
        <w:jc w:val="both"/>
        <w:rPr>
          <w:rFonts w:ascii="Calibri" w:hAnsi="Calibri" w:cs="Calibri"/>
          <w:sz w:val="24"/>
          <w:szCs w:val="24"/>
        </w:rPr>
      </w:pPr>
      <w:r w:rsidRPr="00BB7327">
        <w:rPr>
          <w:rFonts w:ascii="Calibri" w:hAnsi="Calibri" w:cs="Calibri"/>
          <w:sz w:val="24"/>
          <w:szCs w:val="24"/>
        </w:rPr>
        <w:t>Potassium voltage-gated channel subfamily H member 2 (UniProt:Q12809)</w:t>
      </w:r>
    </w:p>
    <w:p w14:paraId="67781D30" w14:textId="77777777" w:rsidR="007C148B" w:rsidRPr="00BB7327" w:rsidRDefault="00BB7327">
      <w:pPr>
        <w:numPr>
          <w:ilvl w:val="1"/>
          <w:numId w:val="8"/>
        </w:numPr>
        <w:jc w:val="both"/>
        <w:rPr>
          <w:rFonts w:ascii="Calibri" w:hAnsi="Calibri" w:cs="Calibri"/>
          <w:sz w:val="24"/>
          <w:szCs w:val="24"/>
        </w:rPr>
      </w:pPr>
      <w:r w:rsidRPr="00BB7327">
        <w:rPr>
          <w:rFonts w:ascii="Calibri" w:hAnsi="Calibri" w:cs="Calibri"/>
          <w:sz w:val="24"/>
          <w:szCs w:val="24"/>
        </w:rPr>
        <w:t>Muscarinic acetylcholine receptor M3 (UniProt:P20309)</w:t>
      </w:r>
    </w:p>
    <w:p w14:paraId="0604A5AA" w14:textId="77777777" w:rsidR="007C148B" w:rsidRPr="00BB7327" w:rsidRDefault="00BB7327">
      <w:pPr>
        <w:numPr>
          <w:ilvl w:val="1"/>
          <w:numId w:val="8"/>
        </w:numPr>
        <w:jc w:val="both"/>
        <w:rPr>
          <w:rFonts w:ascii="Calibri" w:hAnsi="Calibri" w:cs="Calibri"/>
          <w:sz w:val="24"/>
          <w:szCs w:val="24"/>
        </w:rPr>
      </w:pPr>
      <w:r w:rsidRPr="00BB7327">
        <w:rPr>
          <w:rFonts w:ascii="Calibri" w:hAnsi="Calibri" w:cs="Calibri"/>
          <w:sz w:val="24"/>
          <w:szCs w:val="24"/>
        </w:rPr>
        <w:t>Sodium channel protein type 5 subunit alpha (UniProt:Q14524)</w:t>
      </w:r>
    </w:p>
    <w:p w14:paraId="7B541B75" w14:textId="77777777" w:rsidR="007C148B" w:rsidRPr="00BB7327" w:rsidRDefault="007C148B">
      <w:pPr>
        <w:jc w:val="both"/>
        <w:rPr>
          <w:rFonts w:ascii="Calibri" w:hAnsi="Calibri" w:cs="Calibri"/>
          <w:sz w:val="24"/>
          <w:szCs w:val="24"/>
        </w:rPr>
      </w:pPr>
    </w:p>
    <w:p w14:paraId="64AE5A40"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3. Lidocaine (DrugBank_Compound:DB00281)</w:t>
      </w:r>
    </w:p>
    <w:p w14:paraId="0FC9481B" w14:textId="77777777" w:rsidR="007C148B" w:rsidRPr="00BB7327" w:rsidRDefault="00BB7327">
      <w:pPr>
        <w:numPr>
          <w:ilvl w:val="0"/>
          <w:numId w:val="3"/>
        </w:numPr>
        <w:jc w:val="both"/>
        <w:rPr>
          <w:rFonts w:ascii="Calibri" w:hAnsi="Calibri" w:cs="Calibri"/>
          <w:sz w:val="24"/>
          <w:szCs w:val="24"/>
        </w:rPr>
      </w:pPr>
      <w:r w:rsidRPr="00BB7327">
        <w:rPr>
          <w:rFonts w:ascii="Calibri" w:hAnsi="Calibri" w:cs="Calibri"/>
          <w:sz w:val="24"/>
          <w:szCs w:val="24"/>
        </w:rPr>
        <w:t>Targets:</w:t>
      </w:r>
    </w:p>
    <w:p w14:paraId="37DFFB24" w14:textId="77777777" w:rsidR="007C148B" w:rsidRPr="00BB7327" w:rsidRDefault="00BB7327">
      <w:pPr>
        <w:numPr>
          <w:ilvl w:val="1"/>
          <w:numId w:val="3"/>
        </w:numPr>
        <w:jc w:val="both"/>
        <w:rPr>
          <w:rFonts w:ascii="Calibri" w:hAnsi="Calibri" w:cs="Calibri"/>
          <w:sz w:val="24"/>
          <w:szCs w:val="24"/>
        </w:rPr>
      </w:pPr>
      <w:r w:rsidRPr="00BB7327">
        <w:rPr>
          <w:rFonts w:ascii="Calibri" w:hAnsi="Calibri" w:cs="Calibri"/>
          <w:sz w:val="24"/>
          <w:szCs w:val="24"/>
        </w:rPr>
        <w:t>Sodium channel protein type 10 subunit alpha (UniProt:Q9Y5Y9)</w:t>
      </w:r>
    </w:p>
    <w:p w14:paraId="26B26AEC" w14:textId="77777777" w:rsidR="007C148B" w:rsidRPr="00BB7327" w:rsidRDefault="00BB7327">
      <w:pPr>
        <w:numPr>
          <w:ilvl w:val="1"/>
          <w:numId w:val="3"/>
        </w:numPr>
        <w:jc w:val="both"/>
        <w:rPr>
          <w:rFonts w:ascii="Calibri" w:hAnsi="Calibri" w:cs="Calibri"/>
          <w:sz w:val="24"/>
          <w:szCs w:val="24"/>
        </w:rPr>
      </w:pPr>
      <w:r w:rsidRPr="00BB7327">
        <w:rPr>
          <w:rFonts w:ascii="Calibri" w:hAnsi="Calibri" w:cs="Calibri"/>
          <w:sz w:val="24"/>
          <w:szCs w:val="24"/>
        </w:rPr>
        <w:t>Alpha-1-acid glycoprotein 2 (UniProt:P19652)</w:t>
      </w:r>
    </w:p>
    <w:p w14:paraId="25BCA738" w14:textId="77777777" w:rsidR="007C148B" w:rsidRPr="00BB7327" w:rsidRDefault="00BB7327">
      <w:pPr>
        <w:numPr>
          <w:ilvl w:val="1"/>
          <w:numId w:val="3"/>
        </w:numPr>
        <w:jc w:val="both"/>
        <w:rPr>
          <w:rFonts w:ascii="Calibri" w:hAnsi="Calibri" w:cs="Calibri"/>
          <w:sz w:val="24"/>
          <w:szCs w:val="24"/>
        </w:rPr>
      </w:pPr>
      <w:r w:rsidRPr="00BB7327">
        <w:rPr>
          <w:rFonts w:ascii="Calibri" w:hAnsi="Calibri" w:cs="Calibri"/>
          <w:sz w:val="24"/>
          <w:szCs w:val="24"/>
        </w:rPr>
        <w:t>Epidermal growth factor receptor (UniProt:P00533)</w:t>
      </w:r>
    </w:p>
    <w:p w14:paraId="5167CDC2" w14:textId="77777777" w:rsidR="007C148B" w:rsidRPr="00BB7327" w:rsidRDefault="00BB7327">
      <w:pPr>
        <w:numPr>
          <w:ilvl w:val="1"/>
          <w:numId w:val="3"/>
        </w:numPr>
        <w:jc w:val="both"/>
        <w:rPr>
          <w:rFonts w:ascii="Calibri" w:hAnsi="Calibri" w:cs="Calibri"/>
          <w:sz w:val="24"/>
          <w:szCs w:val="24"/>
        </w:rPr>
      </w:pPr>
      <w:r w:rsidRPr="00BB7327">
        <w:rPr>
          <w:rFonts w:ascii="Calibri" w:hAnsi="Calibri" w:cs="Calibri"/>
          <w:sz w:val="24"/>
          <w:szCs w:val="24"/>
        </w:rPr>
        <w:t>Sodium channel protein type 9 subunit alpha (UniProt:Q15858)</w:t>
      </w:r>
    </w:p>
    <w:p w14:paraId="164D7115" w14:textId="77777777" w:rsidR="007C148B" w:rsidRPr="00BB7327" w:rsidRDefault="00BB7327">
      <w:pPr>
        <w:numPr>
          <w:ilvl w:val="1"/>
          <w:numId w:val="3"/>
        </w:numPr>
        <w:jc w:val="both"/>
        <w:rPr>
          <w:rFonts w:ascii="Calibri" w:hAnsi="Calibri" w:cs="Calibri"/>
          <w:sz w:val="24"/>
          <w:szCs w:val="24"/>
        </w:rPr>
      </w:pPr>
      <w:r w:rsidRPr="00BB7327">
        <w:rPr>
          <w:rFonts w:ascii="Calibri" w:hAnsi="Calibri" w:cs="Calibri"/>
          <w:sz w:val="24"/>
          <w:szCs w:val="24"/>
        </w:rPr>
        <w:t>Sodium channel protein type 4 subunit alpha (UniProt:P35499)</w:t>
      </w:r>
    </w:p>
    <w:p w14:paraId="33F7F1CB" w14:textId="77777777" w:rsidR="007C148B" w:rsidRPr="00BB7327" w:rsidRDefault="00BB7327">
      <w:pPr>
        <w:numPr>
          <w:ilvl w:val="1"/>
          <w:numId w:val="3"/>
        </w:numPr>
        <w:jc w:val="both"/>
        <w:rPr>
          <w:rFonts w:ascii="Calibri" w:hAnsi="Calibri" w:cs="Calibri"/>
          <w:sz w:val="24"/>
          <w:szCs w:val="24"/>
        </w:rPr>
      </w:pPr>
      <w:r w:rsidRPr="00BB7327">
        <w:rPr>
          <w:rFonts w:ascii="Calibri" w:hAnsi="Calibri" w:cs="Calibri"/>
          <w:sz w:val="24"/>
          <w:szCs w:val="24"/>
        </w:rPr>
        <w:t>Sodium channel protein type 5 subunit alpha (UniProt:Q14524)</w:t>
      </w:r>
    </w:p>
    <w:p w14:paraId="4A03D74E" w14:textId="77777777" w:rsidR="007C148B" w:rsidRPr="00BB7327" w:rsidRDefault="00BB7327">
      <w:pPr>
        <w:numPr>
          <w:ilvl w:val="1"/>
          <w:numId w:val="3"/>
        </w:numPr>
        <w:jc w:val="both"/>
        <w:rPr>
          <w:rFonts w:ascii="Calibri" w:hAnsi="Calibri" w:cs="Calibri"/>
          <w:sz w:val="24"/>
          <w:szCs w:val="24"/>
        </w:rPr>
      </w:pPr>
      <w:r w:rsidRPr="00BB7327">
        <w:rPr>
          <w:rFonts w:ascii="Calibri" w:hAnsi="Calibri" w:cs="Calibri"/>
          <w:sz w:val="24"/>
          <w:szCs w:val="24"/>
        </w:rPr>
        <w:t>Alpha-1-acid glycoprotein 1 (UniProt:P02763)</w:t>
      </w:r>
    </w:p>
    <w:p w14:paraId="1067AE05" w14:textId="77777777" w:rsidR="007C148B" w:rsidRPr="00BB7327" w:rsidRDefault="007C148B">
      <w:pPr>
        <w:jc w:val="both"/>
        <w:rPr>
          <w:rFonts w:ascii="Calibri" w:hAnsi="Calibri" w:cs="Calibri"/>
          <w:sz w:val="24"/>
          <w:szCs w:val="24"/>
        </w:rPr>
      </w:pPr>
    </w:p>
    <w:p w14:paraId="748BB1C2"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4. Atenolol (DrugBank_Compound:DB00335)</w:t>
      </w:r>
    </w:p>
    <w:p w14:paraId="2E2F454E" w14:textId="77777777" w:rsidR="007C148B" w:rsidRPr="00BB7327" w:rsidRDefault="00BB7327">
      <w:pPr>
        <w:numPr>
          <w:ilvl w:val="0"/>
          <w:numId w:val="15"/>
        </w:numPr>
        <w:jc w:val="both"/>
        <w:rPr>
          <w:rFonts w:ascii="Calibri" w:hAnsi="Calibri" w:cs="Calibri"/>
          <w:sz w:val="24"/>
          <w:szCs w:val="24"/>
        </w:rPr>
      </w:pPr>
      <w:r w:rsidRPr="00BB7327">
        <w:rPr>
          <w:rFonts w:ascii="Calibri" w:hAnsi="Calibri" w:cs="Calibri"/>
          <w:sz w:val="24"/>
          <w:szCs w:val="24"/>
        </w:rPr>
        <w:t>Targets:</w:t>
      </w:r>
    </w:p>
    <w:p w14:paraId="6682957A" w14:textId="77777777" w:rsidR="007C148B" w:rsidRPr="00BB7327" w:rsidRDefault="00BB7327">
      <w:pPr>
        <w:numPr>
          <w:ilvl w:val="1"/>
          <w:numId w:val="15"/>
        </w:numPr>
        <w:jc w:val="both"/>
        <w:rPr>
          <w:rFonts w:ascii="Calibri" w:hAnsi="Calibri" w:cs="Calibri"/>
          <w:sz w:val="24"/>
          <w:szCs w:val="24"/>
        </w:rPr>
      </w:pPr>
      <w:r w:rsidRPr="00BB7327">
        <w:rPr>
          <w:rFonts w:ascii="Calibri" w:hAnsi="Calibri" w:cs="Calibri"/>
          <w:sz w:val="24"/>
          <w:szCs w:val="24"/>
        </w:rPr>
        <w:t>Beta-2 adrenergic receptor (UniProt:P07550)</w:t>
      </w:r>
    </w:p>
    <w:p w14:paraId="3AAD68D9" w14:textId="77777777" w:rsidR="007C148B" w:rsidRPr="00BB7327" w:rsidRDefault="00BB7327">
      <w:pPr>
        <w:numPr>
          <w:ilvl w:val="1"/>
          <w:numId w:val="15"/>
        </w:numPr>
        <w:jc w:val="both"/>
        <w:rPr>
          <w:rFonts w:ascii="Calibri" w:hAnsi="Calibri" w:cs="Calibri"/>
          <w:sz w:val="24"/>
          <w:szCs w:val="24"/>
        </w:rPr>
      </w:pPr>
      <w:r w:rsidRPr="00BB7327">
        <w:rPr>
          <w:rFonts w:ascii="Calibri" w:hAnsi="Calibri" w:cs="Calibri"/>
          <w:sz w:val="24"/>
          <w:szCs w:val="24"/>
        </w:rPr>
        <w:t>Beta-1 adrenergic receptor (UniProt:P08588)</w:t>
      </w:r>
    </w:p>
    <w:p w14:paraId="299C2C84" w14:textId="77777777" w:rsidR="007C148B" w:rsidRPr="00BB7327" w:rsidRDefault="007C148B">
      <w:pPr>
        <w:jc w:val="both"/>
        <w:rPr>
          <w:rFonts w:ascii="Calibri" w:hAnsi="Calibri" w:cs="Calibri"/>
          <w:sz w:val="24"/>
          <w:szCs w:val="24"/>
        </w:rPr>
      </w:pPr>
    </w:p>
    <w:p w14:paraId="67649C11" w14:textId="77777777" w:rsidR="007C148B" w:rsidRPr="00BB7327" w:rsidRDefault="00BB7327">
      <w:pPr>
        <w:jc w:val="both"/>
        <w:rPr>
          <w:rFonts w:ascii="Calibri" w:hAnsi="Calibri" w:cs="Calibri"/>
          <w:sz w:val="24"/>
          <w:szCs w:val="24"/>
        </w:rPr>
      </w:pPr>
      <w:r w:rsidRPr="00BB7327">
        <w:rPr>
          <w:rFonts w:ascii="Calibri" w:hAnsi="Calibri" w:cs="Calibri"/>
          <w:sz w:val="24"/>
          <w:szCs w:val="24"/>
        </w:rPr>
        <w:lastRenderedPageBreak/>
        <w:t>5. Mexiletine (DrugBank_Compound:DB00379)</w:t>
      </w:r>
    </w:p>
    <w:p w14:paraId="19C42965" w14:textId="77777777" w:rsidR="007C148B" w:rsidRPr="00BB7327" w:rsidRDefault="00BB7327">
      <w:pPr>
        <w:numPr>
          <w:ilvl w:val="0"/>
          <w:numId w:val="38"/>
        </w:numPr>
        <w:jc w:val="both"/>
        <w:rPr>
          <w:rFonts w:ascii="Calibri" w:hAnsi="Calibri" w:cs="Calibri"/>
          <w:sz w:val="24"/>
          <w:szCs w:val="24"/>
        </w:rPr>
      </w:pPr>
      <w:r w:rsidRPr="00BB7327">
        <w:rPr>
          <w:rFonts w:ascii="Calibri" w:hAnsi="Calibri" w:cs="Calibri"/>
          <w:sz w:val="24"/>
          <w:szCs w:val="24"/>
        </w:rPr>
        <w:t>Targets:</w:t>
      </w:r>
    </w:p>
    <w:p w14:paraId="1574CCC7" w14:textId="77777777" w:rsidR="007C148B" w:rsidRPr="00BB7327" w:rsidRDefault="00BB7327">
      <w:pPr>
        <w:numPr>
          <w:ilvl w:val="1"/>
          <w:numId w:val="38"/>
        </w:numPr>
        <w:jc w:val="both"/>
        <w:rPr>
          <w:rFonts w:ascii="Calibri" w:hAnsi="Calibri" w:cs="Calibri"/>
          <w:sz w:val="24"/>
          <w:szCs w:val="24"/>
        </w:rPr>
      </w:pPr>
      <w:r w:rsidRPr="00BB7327">
        <w:rPr>
          <w:rFonts w:ascii="Calibri" w:hAnsi="Calibri" w:cs="Calibri"/>
          <w:sz w:val="24"/>
          <w:szCs w:val="24"/>
        </w:rPr>
        <w:t>Aryl hydrocarbon receptor (UniProt:P35869)</w:t>
      </w:r>
    </w:p>
    <w:p w14:paraId="3CE0B3E7" w14:textId="77777777" w:rsidR="007C148B" w:rsidRPr="00BB7327" w:rsidRDefault="00BB7327">
      <w:pPr>
        <w:numPr>
          <w:ilvl w:val="1"/>
          <w:numId w:val="38"/>
        </w:numPr>
        <w:jc w:val="both"/>
        <w:rPr>
          <w:rFonts w:ascii="Calibri" w:hAnsi="Calibri" w:cs="Calibri"/>
          <w:sz w:val="24"/>
          <w:szCs w:val="24"/>
        </w:rPr>
      </w:pPr>
      <w:r w:rsidRPr="00BB7327">
        <w:rPr>
          <w:rFonts w:ascii="Calibri" w:hAnsi="Calibri" w:cs="Calibri"/>
          <w:sz w:val="24"/>
          <w:szCs w:val="24"/>
        </w:rPr>
        <w:t>Sodium channel protein type 5 subunit alpha (UniProt:Q14524)</w:t>
      </w:r>
    </w:p>
    <w:p w14:paraId="136274F2" w14:textId="77777777" w:rsidR="007C148B" w:rsidRPr="00BB7327" w:rsidRDefault="007C148B">
      <w:pPr>
        <w:jc w:val="both"/>
        <w:rPr>
          <w:rFonts w:ascii="Calibri" w:hAnsi="Calibri" w:cs="Calibri"/>
          <w:sz w:val="24"/>
          <w:szCs w:val="24"/>
        </w:rPr>
      </w:pPr>
    </w:p>
    <w:p w14:paraId="432D1B17"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6. Quinidine (DrugBank_Compound:DB00908)</w:t>
      </w:r>
    </w:p>
    <w:p w14:paraId="34751D85" w14:textId="77777777" w:rsidR="007C148B" w:rsidRPr="00BB7327" w:rsidRDefault="00BB7327">
      <w:pPr>
        <w:numPr>
          <w:ilvl w:val="0"/>
          <w:numId w:val="10"/>
        </w:numPr>
        <w:jc w:val="both"/>
        <w:rPr>
          <w:rFonts w:ascii="Calibri" w:hAnsi="Calibri" w:cs="Calibri"/>
          <w:sz w:val="24"/>
          <w:szCs w:val="24"/>
        </w:rPr>
      </w:pPr>
      <w:r w:rsidRPr="00BB7327">
        <w:rPr>
          <w:rFonts w:ascii="Calibri" w:hAnsi="Calibri" w:cs="Calibri"/>
          <w:sz w:val="24"/>
          <w:szCs w:val="24"/>
        </w:rPr>
        <w:t>Targets:</w:t>
      </w:r>
    </w:p>
    <w:p w14:paraId="0BFA3AD5" w14:textId="77777777" w:rsidR="007C148B" w:rsidRPr="00BB7327" w:rsidRDefault="00BB7327">
      <w:pPr>
        <w:numPr>
          <w:ilvl w:val="1"/>
          <w:numId w:val="10"/>
        </w:numPr>
        <w:jc w:val="both"/>
        <w:rPr>
          <w:rFonts w:ascii="Calibri" w:hAnsi="Calibri" w:cs="Calibri"/>
          <w:sz w:val="24"/>
          <w:szCs w:val="24"/>
        </w:rPr>
      </w:pPr>
      <w:r w:rsidRPr="00BB7327">
        <w:rPr>
          <w:rFonts w:ascii="Calibri" w:hAnsi="Calibri" w:cs="Calibri"/>
          <w:sz w:val="24"/>
          <w:szCs w:val="24"/>
        </w:rPr>
        <w:t>Alpha-1B adrenergic receptor (UniProt:P35368)</w:t>
      </w:r>
    </w:p>
    <w:p w14:paraId="19AFA3BF" w14:textId="77777777" w:rsidR="007C148B" w:rsidRPr="00BB7327" w:rsidRDefault="00BB7327">
      <w:pPr>
        <w:numPr>
          <w:ilvl w:val="1"/>
          <w:numId w:val="10"/>
        </w:numPr>
        <w:jc w:val="both"/>
        <w:rPr>
          <w:rFonts w:ascii="Calibri" w:hAnsi="Calibri" w:cs="Calibri"/>
          <w:sz w:val="24"/>
          <w:szCs w:val="24"/>
        </w:rPr>
      </w:pPr>
      <w:r w:rsidRPr="00BB7327">
        <w:rPr>
          <w:rFonts w:ascii="Calibri" w:hAnsi="Calibri" w:cs="Calibri"/>
          <w:sz w:val="24"/>
          <w:szCs w:val="24"/>
        </w:rPr>
        <w:t>Alpha-1A adrenergic receptor (UniProt:P35348)</w:t>
      </w:r>
    </w:p>
    <w:p w14:paraId="022989DE" w14:textId="77777777" w:rsidR="007C148B" w:rsidRPr="00BB7327" w:rsidRDefault="00BB7327">
      <w:pPr>
        <w:numPr>
          <w:ilvl w:val="1"/>
          <w:numId w:val="10"/>
        </w:numPr>
        <w:jc w:val="both"/>
        <w:rPr>
          <w:rFonts w:ascii="Calibri" w:hAnsi="Calibri" w:cs="Calibri"/>
          <w:sz w:val="24"/>
          <w:szCs w:val="24"/>
        </w:rPr>
      </w:pPr>
      <w:r w:rsidRPr="00BB7327">
        <w:rPr>
          <w:rFonts w:ascii="Calibri" w:hAnsi="Calibri" w:cs="Calibri"/>
          <w:sz w:val="24"/>
          <w:szCs w:val="24"/>
        </w:rPr>
        <w:t>Alpha-1D adrenergic receptor (UniProt:P25100)</w:t>
      </w:r>
    </w:p>
    <w:p w14:paraId="0E9AB4F6" w14:textId="77777777" w:rsidR="007C148B" w:rsidRPr="00BB7327" w:rsidRDefault="00BB7327">
      <w:pPr>
        <w:numPr>
          <w:ilvl w:val="1"/>
          <w:numId w:val="10"/>
        </w:numPr>
        <w:jc w:val="both"/>
        <w:rPr>
          <w:rFonts w:ascii="Calibri" w:hAnsi="Calibri" w:cs="Calibri"/>
          <w:sz w:val="24"/>
          <w:szCs w:val="24"/>
        </w:rPr>
      </w:pPr>
      <w:r w:rsidRPr="00BB7327">
        <w:rPr>
          <w:rFonts w:ascii="Calibri" w:hAnsi="Calibri" w:cs="Calibri"/>
          <w:sz w:val="24"/>
          <w:szCs w:val="24"/>
        </w:rPr>
        <w:t>Potassium voltage-gated channel subfamily H member 2 (UniProt:Q12809)</w:t>
      </w:r>
    </w:p>
    <w:p w14:paraId="601CF465" w14:textId="77777777" w:rsidR="007C148B" w:rsidRPr="00BB7327" w:rsidRDefault="00BB7327">
      <w:pPr>
        <w:numPr>
          <w:ilvl w:val="1"/>
          <w:numId w:val="10"/>
        </w:numPr>
        <w:jc w:val="both"/>
        <w:rPr>
          <w:rFonts w:ascii="Calibri" w:hAnsi="Calibri" w:cs="Calibri"/>
          <w:sz w:val="24"/>
          <w:szCs w:val="24"/>
        </w:rPr>
      </w:pPr>
      <w:r w:rsidRPr="00BB7327">
        <w:rPr>
          <w:rFonts w:ascii="Calibri" w:hAnsi="Calibri" w:cs="Calibri"/>
          <w:sz w:val="24"/>
          <w:szCs w:val="24"/>
        </w:rPr>
        <w:t>Potassium channel subfamily K member 1 (UniProt:Q9Y257)</w:t>
      </w:r>
    </w:p>
    <w:p w14:paraId="51D8ABEB" w14:textId="77777777" w:rsidR="007C148B" w:rsidRPr="00BB7327" w:rsidRDefault="00BB7327">
      <w:pPr>
        <w:numPr>
          <w:ilvl w:val="1"/>
          <w:numId w:val="10"/>
        </w:numPr>
        <w:jc w:val="both"/>
        <w:rPr>
          <w:rFonts w:ascii="Calibri" w:hAnsi="Calibri" w:cs="Calibri"/>
          <w:sz w:val="24"/>
          <w:szCs w:val="24"/>
        </w:rPr>
      </w:pPr>
      <w:r w:rsidRPr="00BB7327">
        <w:rPr>
          <w:rFonts w:ascii="Calibri" w:hAnsi="Calibri" w:cs="Calibri"/>
          <w:sz w:val="24"/>
          <w:szCs w:val="24"/>
        </w:rPr>
        <w:t>Potassium channel subfamily K member 1 (UniProt:O00180)</w:t>
      </w:r>
    </w:p>
    <w:p w14:paraId="00483F6D" w14:textId="77777777" w:rsidR="007C148B" w:rsidRPr="00BB7327" w:rsidRDefault="00BB7327">
      <w:pPr>
        <w:numPr>
          <w:ilvl w:val="1"/>
          <w:numId w:val="10"/>
        </w:numPr>
        <w:jc w:val="both"/>
        <w:rPr>
          <w:rFonts w:ascii="Calibri" w:hAnsi="Calibri" w:cs="Calibri"/>
          <w:sz w:val="24"/>
          <w:szCs w:val="24"/>
        </w:rPr>
      </w:pPr>
      <w:r w:rsidRPr="00BB7327">
        <w:rPr>
          <w:rFonts w:ascii="Calibri" w:hAnsi="Calibri" w:cs="Calibri"/>
          <w:sz w:val="24"/>
          <w:szCs w:val="24"/>
        </w:rPr>
        <w:t>Sodium channel protein type 5 subunit alpha (UniProt:Q14524)</w:t>
      </w:r>
    </w:p>
    <w:p w14:paraId="6EB5DF09" w14:textId="77777777" w:rsidR="007C148B" w:rsidRPr="00BB7327" w:rsidRDefault="007C148B">
      <w:pPr>
        <w:ind w:left="1440"/>
        <w:jc w:val="both"/>
        <w:rPr>
          <w:rFonts w:ascii="Calibri" w:hAnsi="Calibri" w:cs="Calibri"/>
          <w:sz w:val="24"/>
          <w:szCs w:val="24"/>
        </w:rPr>
      </w:pPr>
    </w:p>
    <w:p w14:paraId="523A3D14"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7. Nifedipine (DrugBank_Compound:DB01115)</w:t>
      </w:r>
    </w:p>
    <w:p w14:paraId="1F460434" w14:textId="77777777" w:rsidR="007C148B" w:rsidRPr="00BB7327" w:rsidRDefault="00BB7327">
      <w:pPr>
        <w:numPr>
          <w:ilvl w:val="0"/>
          <w:numId w:val="6"/>
        </w:numPr>
        <w:jc w:val="both"/>
        <w:rPr>
          <w:rFonts w:ascii="Calibri" w:hAnsi="Calibri" w:cs="Calibri"/>
          <w:sz w:val="24"/>
          <w:szCs w:val="24"/>
        </w:rPr>
      </w:pPr>
      <w:r w:rsidRPr="00BB7327">
        <w:rPr>
          <w:rFonts w:ascii="Calibri" w:hAnsi="Calibri" w:cs="Calibri"/>
          <w:sz w:val="24"/>
          <w:szCs w:val="24"/>
        </w:rPr>
        <w:t>Targets:</w:t>
      </w:r>
    </w:p>
    <w:p w14:paraId="5C1C13DC" w14:textId="77777777" w:rsidR="007C148B" w:rsidRPr="00BB7327" w:rsidRDefault="00BB7327">
      <w:pPr>
        <w:numPr>
          <w:ilvl w:val="1"/>
          <w:numId w:val="6"/>
        </w:numPr>
        <w:jc w:val="both"/>
        <w:rPr>
          <w:rFonts w:ascii="Calibri" w:hAnsi="Calibri" w:cs="Calibri"/>
          <w:sz w:val="24"/>
          <w:szCs w:val="24"/>
        </w:rPr>
      </w:pPr>
      <w:r w:rsidRPr="00BB7327">
        <w:rPr>
          <w:rFonts w:ascii="Calibri" w:hAnsi="Calibri" w:cs="Calibri"/>
          <w:sz w:val="24"/>
          <w:szCs w:val="24"/>
        </w:rPr>
        <w:t>Nuclear receptor subfamily 1 group I member 2 (UniProt:O75469)</w:t>
      </w:r>
    </w:p>
    <w:p w14:paraId="3C32B803" w14:textId="77777777" w:rsidR="007C148B" w:rsidRPr="00BB7327" w:rsidRDefault="00BB7327">
      <w:pPr>
        <w:numPr>
          <w:ilvl w:val="1"/>
          <w:numId w:val="6"/>
        </w:numPr>
        <w:jc w:val="both"/>
        <w:rPr>
          <w:rFonts w:ascii="Calibri" w:hAnsi="Calibri" w:cs="Calibri"/>
          <w:sz w:val="24"/>
          <w:szCs w:val="24"/>
        </w:rPr>
      </w:pPr>
      <w:r w:rsidRPr="00BB7327">
        <w:rPr>
          <w:rFonts w:ascii="Calibri" w:hAnsi="Calibri" w:cs="Calibri"/>
          <w:sz w:val="24"/>
          <w:szCs w:val="24"/>
        </w:rPr>
        <w:t>Potassium voltage-gated channel subfamily D member 3 (UniProt:Q9UK17)</w:t>
      </w:r>
    </w:p>
    <w:p w14:paraId="00CA23CF" w14:textId="77777777" w:rsidR="007C148B" w:rsidRPr="00BB7327" w:rsidRDefault="00BB7327">
      <w:pPr>
        <w:numPr>
          <w:ilvl w:val="1"/>
          <w:numId w:val="6"/>
        </w:numPr>
        <w:jc w:val="both"/>
        <w:rPr>
          <w:rFonts w:ascii="Calibri" w:hAnsi="Calibri" w:cs="Calibri"/>
          <w:sz w:val="24"/>
          <w:szCs w:val="24"/>
        </w:rPr>
      </w:pPr>
      <w:r w:rsidRPr="00BB7327">
        <w:rPr>
          <w:rFonts w:ascii="Calibri" w:hAnsi="Calibri" w:cs="Calibri"/>
          <w:sz w:val="24"/>
          <w:szCs w:val="24"/>
        </w:rPr>
        <w:t>Voltage-dependent L-type calcium channel subunit alpha-1S (UniProt:Q13698)</w:t>
      </w:r>
    </w:p>
    <w:p w14:paraId="65CC7212" w14:textId="77777777" w:rsidR="007C148B" w:rsidRPr="00BB7327" w:rsidRDefault="00BB7327">
      <w:pPr>
        <w:numPr>
          <w:ilvl w:val="1"/>
          <w:numId w:val="6"/>
        </w:numPr>
        <w:jc w:val="both"/>
        <w:rPr>
          <w:rFonts w:ascii="Calibri" w:hAnsi="Calibri" w:cs="Calibri"/>
          <w:sz w:val="24"/>
          <w:szCs w:val="24"/>
        </w:rPr>
      </w:pPr>
      <w:r w:rsidRPr="00BB7327">
        <w:rPr>
          <w:rFonts w:ascii="Calibri" w:hAnsi="Calibri" w:cs="Calibri"/>
          <w:sz w:val="24"/>
          <w:szCs w:val="24"/>
        </w:rPr>
        <w:t>Voltage-dependent T-type calcium channel subunit alpha-1G (UniProt:O43497)</w:t>
      </w:r>
    </w:p>
    <w:p w14:paraId="6F410D61" w14:textId="77777777" w:rsidR="007C148B" w:rsidRPr="00BB7327" w:rsidRDefault="00BB7327">
      <w:pPr>
        <w:numPr>
          <w:ilvl w:val="1"/>
          <w:numId w:val="6"/>
        </w:numPr>
        <w:jc w:val="both"/>
        <w:rPr>
          <w:rFonts w:ascii="Calibri" w:hAnsi="Calibri" w:cs="Calibri"/>
          <w:sz w:val="24"/>
          <w:szCs w:val="24"/>
        </w:rPr>
      </w:pPr>
      <w:r w:rsidRPr="00BB7327">
        <w:rPr>
          <w:rFonts w:ascii="Calibri" w:hAnsi="Calibri" w:cs="Calibri"/>
          <w:sz w:val="24"/>
          <w:szCs w:val="24"/>
        </w:rPr>
        <w:t>Calmodulin-1 (UniProt:P0DP23)</w:t>
      </w:r>
    </w:p>
    <w:p w14:paraId="2DAB3CAC" w14:textId="77777777" w:rsidR="007C148B" w:rsidRPr="00BB7327" w:rsidRDefault="00BB7327">
      <w:pPr>
        <w:numPr>
          <w:ilvl w:val="1"/>
          <w:numId w:val="6"/>
        </w:numPr>
        <w:jc w:val="both"/>
        <w:rPr>
          <w:rFonts w:ascii="Calibri" w:hAnsi="Calibri" w:cs="Calibri"/>
          <w:sz w:val="24"/>
          <w:szCs w:val="24"/>
        </w:rPr>
      </w:pPr>
      <w:r w:rsidRPr="00BB7327">
        <w:rPr>
          <w:rFonts w:ascii="Calibri" w:hAnsi="Calibri" w:cs="Calibri"/>
          <w:sz w:val="24"/>
          <w:szCs w:val="24"/>
        </w:rPr>
        <w:t>Voltage-dependent L-type calcium channel subunit alpha-1C (UniProt:Q13936)</w:t>
      </w:r>
    </w:p>
    <w:p w14:paraId="1D4364D5" w14:textId="77777777" w:rsidR="007C148B" w:rsidRPr="00BB7327" w:rsidRDefault="00BB7327">
      <w:pPr>
        <w:numPr>
          <w:ilvl w:val="1"/>
          <w:numId w:val="6"/>
        </w:numPr>
        <w:jc w:val="both"/>
        <w:rPr>
          <w:rFonts w:ascii="Calibri" w:hAnsi="Calibri" w:cs="Calibri"/>
          <w:sz w:val="24"/>
          <w:szCs w:val="24"/>
        </w:rPr>
      </w:pPr>
      <w:r w:rsidRPr="00BB7327">
        <w:rPr>
          <w:rFonts w:ascii="Calibri" w:hAnsi="Calibri" w:cs="Calibri"/>
          <w:sz w:val="24"/>
          <w:szCs w:val="24"/>
        </w:rPr>
        <w:t>Voltage-dependent L-type calcium channel subunit beta-2 (UniProt:Q08289)</w:t>
      </w:r>
    </w:p>
    <w:p w14:paraId="3D800AC2" w14:textId="77777777" w:rsidR="007C148B" w:rsidRPr="00BB7327" w:rsidRDefault="00BB7327">
      <w:pPr>
        <w:numPr>
          <w:ilvl w:val="1"/>
          <w:numId w:val="6"/>
        </w:numPr>
        <w:jc w:val="both"/>
        <w:rPr>
          <w:rFonts w:ascii="Calibri" w:hAnsi="Calibri" w:cs="Calibri"/>
          <w:sz w:val="24"/>
          <w:szCs w:val="24"/>
        </w:rPr>
      </w:pPr>
      <w:r w:rsidRPr="00BB7327">
        <w:rPr>
          <w:rFonts w:ascii="Calibri" w:hAnsi="Calibri" w:cs="Calibri"/>
          <w:sz w:val="24"/>
          <w:szCs w:val="24"/>
        </w:rPr>
        <w:t>Voltage-dependent L-type calcium channel subunit alpha-1D (UniProt:Q01668)</w:t>
      </w:r>
    </w:p>
    <w:p w14:paraId="742983F9" w14:textId="77777777" w:rsidR="007C148B" w:rsidRPr="00BB7327" w:rsidRDefault="007C148B">
      <w:pPr>
        <w:jc w:val="both"/>
        <w:rPr>
          <w:rFonts w:ascii="Calibri" w:hAnsi="Calibri" w:cs="Calibri"/>
          <w:sz w:val="24"/>
          <w:szCs w:val="24"/>
        </w:rPr>
      </w:pPr>
    </w:p>
    <w:p w14:paraId="77B8DCF1"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8. Amiodarone (DrugBank_Compound:DB01118)</w:t>
      </w:r>
    </w:p>
    <w:p w14:paraId="0A010290" w14:textId="77777777" w:rsidR="007C148B" w:rsidRPr="00BB7327" w:rsidRDefault="00BB7327">
      <w:pPr>
        <w:numPr>
          <w:ilvl w:val="0"/>
          <w:numId w:val="43"/>
        </w:numPr>
        <w:jc w:val="both"/>
        <w:rPr>
          <w:rFonts w:ascii="Calibri" w:hAnsi="Calibri" w:cs="Calibri"/>
          <w:sz w:val="24"/>
          <w:szCs w:val="24"/>
        </w:rPr>
      </w:pPr>
      <w:r w:rsidRPr="00BB7327">
        <w:rPr>
          <w:rFonts w:ascii="Calibri" w:hAnsi="Calibri" w:cs="Calibri"/>
          <w:sz w:val="24"/>
          <w:szCs w:val="24"/>
        </w:rPr>
        <w:t>Targets:</w:t>
      </w:r>
    </w:p>
    <w:p w14:paraId="63CC0F46" w14:textId="77777777" w:rsidR="007C148B" w:rsidRPr="00BB7327" w:rsidRDefault="00BB7327">
      <w:pPr>
        <w:numPr>
          <w:ilvl w:val="1"/>
          <w:numId w:val="43"/>
        </w:numPr>
        <w:jc w:val="both"/>
        <w:rPr>
          <w:rFonts w:ascii="Calibri" w:hAnsi="Calibri" w:cs="Calibri"/>
          <w:sz w:val="24"/>
          <w:szCs w:val="24"/>
        </w:rPr>
      </w:pPr>
      <w:r w:rsidRPr="00BB7327">
        <w:rPr>
          <w:rFonts w:ascii="Calibri" w:hAnsi="Calibri" w:cs="Calibri"/>
          <w:sz w:val="24"/>
          <w:szCs w:val="24"/>
        </w:rPr>
        <w:t>Voltage-dependent T-type calcium channel subunit alpha-1I (UniProt:Q9P0X4)</w:t>
      </w:r>
    </w:p>
    <w:p w14:paraId="2672DCC7" w14:textId="77777777" w:rsidR="007C148B" w:rsidRPr="00BB7327" w:rsidRDefault="00BB7327">
      <w:pPr>
        <w:numPr>
          <w:ilvl w:val="1"/>
          <w:numId w:val="43"/>
        </w:numPr>
        <w:jc w:val="both"/>
        <w:rPr>
          <w:rFonts w:ascii="Calibri" w:hAnsi="Calibri" w:cs="Calibri"/>
          <w:sz w:val="24"/>
          <w:szCs w:val="24"/>
        </w:rPr>
      </w:pPr>
      <w:r w:rsidRPr="00BB7327">
        <w:rPr>
          <w:rFonts w:ascii="Calibri" w:hAnsi="Calibri" w:cs="Calibri"/>
          <w:sz w:val="24"/>
          <w:szCs w:val="24"/>
        </w:rPr>
        <w:t>Potassium voltage-gated channel subfamily H member 2 (UniProt:Q12809)</w:t>
      </w:r>
    </w:p>
    <w:p w14:paraId="1F8C8ACC" w14:textId="77777777" w:rsidR="007C148B" w:rsidRPr="00BB7327" w:rsidRDefault="00BB7327">
      <w:pPr>
        <w:numPr>
          <w:ilvl w:val="1"/>
          <w:numId w:val="43"/>
        </w:numPr>
        <w:jc w:val="both"/>
        <w:rPr>
          <w:rFonts w:ascii="Calibri" w:hAnsi="Calibri" w:cs="Calibri"/>
          <w:sz w:val="24"/>
          <w:szCs w:val="24"/>
        </w:rPr>
      </w:pPr>
      <w:r w:rsidRPr="00BB7327">
        <w:rPr>
          <w:rFonts w:ascii="Calibri" w:hAnsi="Calibri" w:cs="Calibri"/>
          <w:sz w:val="24"/>
          <w:szCs w:val="24"/>
        </w:rPr>
        <w:t>Peroxisome proliferator-activated receptor gamma coactivator 1-beta (UniProt:Q86YN6)</w:t>
      </w:r>
    </w:p>
    <w:p w14:paraId="6DB5790A" w14:textId="77777777" w:rsidR="007C148B" w:rsidRPr="00BB7327" w:rsidRDefault="00BB7327">
      <w:pPr>
        <w:numPr>
          <w:ilvl w:val="1"/>
          <w:numId w:val="43"/>
        </w:numPr>
        <w:jc w:val="both"/>
        <w:rPr>
          <w:rFonts w:ascii="Calibri" w:hAnsi="Calibri" w:cs="Calibri"/>
          <w:sz w:val="24"/>
          <w:szCs w:val="24"/>
        </w:rPr>
      </w:pPr>
      <w:r w:rsidRPr="00BB7327">
        <w:rPr>
          <w:rFonts w:ascii="Calibri" w:hAnsi="Calibri" w:cs="Calibri"/>
          <w:sz w:val="24"/>
          <w:szCs w:val="24"/>
        </w:rPr>
        <w:t>Peroxisome proliferator-activated receptor alpha (UniProt:Q07869)</w:t>
      </w:r>
    </w:p>
    <w:p w14:paraId="65F17907" w14:textId="77777777" w:rsidR="007C148B" w:rsidRPr="00BB7327" w:rsidRDefault="00BB7327">
      <w:pPr>
        <w:numPr>
          <w:ilvl w:val="1"/>
          <w:numId w:val="43"/>
        </w:numPr>
        <w:jc w:val="both"/>
        <w:rPr>
          <w:rFonts w:ascii="Calibri" w:hAnsi="Calibri" w:cs="Calibri"/>
          <w:sz w:val="24"/>
          <w:szCs w:val="24"/>
        </w:rPr>
      </w:pPr>
      <w:r w:rsidRPr="00BB7327">
        <w:rPr>
          <w:rFonts w:ascii="Calibri" w:hAnsi="Calibri" w:cs="Calibri"/>
          <w:sz w:val="24"/>
          <w:szCs w:val="24"/>
        </w:rPr>
        <w:t>Peroxisome proliferator-activated receptor gamma (UniProt:P37231)</w:t>
      </w:r>
    </w:p>
    <w:p w14:paraId="7BBD003E" w14:textId="77777777" w:rsidR="007C148B" w:rsidRPr="00BB7327" w:rsidRDefault="00BB7327">
      <w:pPr>
        <w:numPr>
          <w:ilvl w:val="1"/>
          <w:numId w:val="43"/>
        </w:numPr>
        <w:jc w:val="both"/>
        <w:rPr>
          <w:rFonts w:ascii="Calibri" w:hAnsi="Calibri" w:cs="Calibri"/>
          <w:sz w:val="24"/>
          <w:szCs w:val="24"/>
        </w:rPr>
      </w:pPr>
      <w:r w:rsidRPr="00BB7327">
        <w:rPr>
          <w:rFonts w:ascii="Calibri" w:hAnsi="Calibri" w:cs="Calibri"/>
          <w:sz w:val="24"/>
          <w:szCs w:val="24"/>
        </w:rPr>
        <w:t>Voltage-dependent L-type calcium channel subunit alpha-1C (UniProt:Q13936)</w:t>
      </w:r>
    </w:p>
    <w:p w14:paraId="1CBF50A6" w14:textId="77777777" w:rsidR="007C148B" w:rsidRPr="00BB7327" w:rsidRDefault="00BB7327">
      <w:pPr>
        <w:numPr>
          <w:ilvl w:val="1"/>
          <w:numId w:val="43"/>
        </w:numPr>
        <w:jc w:val="both"/>
        <w:rPr>
          <w:rFonts w:ascii="Calibri" w:hAnsi="Calibri" w:cs="Calibri"/>
          <w:sz w:val="24"/>
          <w:szCs w:val="24"/>
        </w:rPr>
      </w:pPr>
      <w:r w:rsidRPr="00BB7327">
        <w:rPr>
          <w:rFonts w:ascii="Calibri" w:hAnsi="Calibri" w:cs="Calibri"/>
          <w:sz w:val="24"/>
          <w:szCs w:val="24"/>
        </w:rPr>
        <w:t>Beta-1 adrenergic receptor (UniProt:P08588)</w:t>
      </w:r>
    </w:p>
    <w:p w14:paraId="7285A92C" w14:textId="77777777" w:rsidR="007C148B" w:rsidRPr="00BB7327" w:rsidRDefault="007C148B">
      <w:pPr>
        <w:jc w:val="both"/>
        <w:rPr>
          <w:rFonts w:ascii="Calibri" w:hAnsi="Calibri" w:cs="Calibri"/>
          <w:sz w:val="24"/>
          <w:szCs w:val="24"/>
        </w:rPr>
      </w:pPr>
    </w:p>
    <w:p w14:paraId="0CB7F805"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9. Carvedilol (DrugBank_Compound:DB01136)</w:t>
      </w:r>
    </w:p>
    <w:p w14:paraId="08B29530" w14:textId="77777777" w:rsidR="007C148B" w:rsidRPr="00BB7327" w:rsidRDefault="00BB7327">
      <w:pPr>
        <w:numPr>
          <w:ilvl w:val="0"/>
          <w:numId w:val="39"/>
        </w:numPr>
        <w:jc w:val="both"/>
        <w:rPr>
          <w:rFonts w:ascii="Calibri" w:hAnsi="Calibri" w:cs="Calibri"/>
          <w:sz w:val="24"/>
          <w:szCs w:val="24"/>
        </w:rPr>
      </w:pPr>
      <w:r w:rsidRPr="00BB7327">
        <w:rPr>
          <w:rFonts w:ascii="Calibri" w:hAnsi="Calibri" w:cs="Calibri"/>
          <w:sz w:val="24"/>
          <w:szCs w:val="24"/>
        </w:rPr>
        <w:lastRenderedPageBreak/>
        <w:t>Targets:</w:t>
      </w:r>
    </w:p>
    <w:p w14:paraId="4611FCD9"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E-selectin (UniProt:P16581)</w:t>
      </w:r>
    </w:p>
    <w:p w14:paraId="3B1DE354"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Alpha-2C adrenergic receptor (UniProt:P18825)</w:t>
      </w:r>
    </w:p>
    <w:p w14:paraId="04A6E6D6"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Beta-2 adrenergic receptor (UniProt:P07550)</w:t>
      </w:r>
    </w:p>
    <w:p w14:paraId="11F240A4"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Vascular cell adhesion protein 1 (UniProt:P19320)</w:t>
      </w:r>
    </w:p>
    <w:p w14:paraId="15A67D17"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Alpha-2A adrenergic receptor (UniProt:P08913)</w:t>
      </w:r>
    </w:p>
    <w:p w14:paraId="2F19A6F6"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Alpha-1B adrenergic receptor (UniProt:P35368)</w:t>
      </w:r>
    </w:p>
    <w:p w14:paraId="0626E969"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Alpha-1A adrenergic receptor (UniProt:P35348)</w:t>
      </w:r>
    </w:p>
    <w:p w14:paraId="1DD523E8"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Alpha-1A adrenergic receptor (UniProt:P35348)</w:t>
      </w:r>
    </w:p>
    <w:p w14:paraId="14CF4F0E"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Alpha-1A adrenergic receptor (UniProt:P35348)</w:t>
      </w:r>
    </w:p>
    <w:p w14:paraId="70188268"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Hypoxia-inducible factor 1-alpha (UniProt:Q16665)</w:t>
      </w:r>
    </w:p>
    <w:p w14:paraId="774FC411"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Alpha-1D adrenergic receptor (UniProt:P25100)</w:t>
      </w:r>
    </w:p>
    <w:p w14:paraId="4A21BCC8"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Potassium voltage-gated channel subfamily H member 2 (UniProt:Q12809)</w:t>
      </w:r>
    </w:p>
    <w:p w14:paraId="0B542132"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Inward rectifier potassium channel 4 (UniProt:P48050)</w:t>
      </w:r>
    </w:p>
    <w:p w14:paraId="358A3B27"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Inward rectifier potassium channel 2 (UniProt:P63252)</w:t>
      </w:r>
    </w:p>
    <w:p w14:paraId="130C25A8"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NADH dehydrogenase [ubiquinone] 1 subunit C2 (UniProt:O95298)</w:t>
      </w:r>
    </w:p>
    <w:p w14:paraId="540D5361"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Vascular endothelial growth factor A, long form (UniProt:P15692)</w:t>
      </w:r>
    </w:p>
    <w:p w14:paraId="1E4496AB"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Natriuretic peptides B (UniProt:P16860)</w:t>
      </w:r>
    </w:p>
    <w:p w14:paraId="4854DD36"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Gap junction alpha-1 protein (UniProt:P17302)</w:t>
      </w:r>
    </w:p>
    <w:p w14:paraId="7AB73835"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Beta-1 adrenergic receptor (UniProt:P08588)</w:t>
      </w:r>
    </w:p>
    <w:p w14:paraId="61F4300E" w14:textId="77777777" w:rsidR="007C148B" w:rsidRPr="00BB7327" w:rsidRDefault="00BB7327">
      <w:pPr>
        <w:numPr>
          <w:ilvl w:val="1"/>
          <w:numId w:val="39"/>
        </w:numPr>
        <w:jc w:val="both"/>
        <w:rPr>
          <w:rFonts w:ascii="Calibri" w:hAnsi="Calibri" w:cs="Calibri"/>
          <w:sz w:val="24"/>
          <w:szCs w:val="24"/>
        </w:rPr>
      </w:pPr>
      <w:r w:rsidRPr="00BB7327">
        <w:rPr>
          <w:rFonts w:ascii="Calibri" w:hAnsi="Calibri" w:cs="Calibri"/>
          <w:sz w:val="24"/>
          <w:szCs w:val="24"/>
        </w:rPr>
        <w:t>Alpha-2B adrenergic receptor (UniProt:P18089)</w:t>
      </w:r>
    </w:p>
    <w:p w14:paraId="6FE46B04" w14:textId="77777777" w:rsidR="007C148B" w:rsidRPr="00BB7327" w:rsidRDefault="007C148B">
      <w:pPr>
        <w:jc w:val="both"/>
        <w:rPr>
          <w:rFonts w:ascii="Calibri" w:hAnsi="Calibri" w:cs="Calibri"/>
          <w:sz w:val="24"/>
          <w:szCs w:val="24"/>
        </w:rPr>
      </w:pPr>
    </w:p>
    <w:p w14:paraId="28EA61CE"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10. Propafenone (DrugBank_Compound:DB01182)</w:t>
      </w:r>
    </w:p>
    <w:p w14:paraId="42B6DE4C" w14:textId="77777777" w:rsidR="007C148B" w:rsidRPr="00BB7327" w:rsidRDefault="00BB7327">
      <w:pPr>
        <w:numPr>
          <w:ilvl w:val="0"/>
          <w:numId w:val="49"/>
        </w:numPr>
        <w:jc w:val="both"/>
        <w:rPr>
          <w:rFonts w:ascii="Calibri" w:hAnsi="Calibri" w:cs="Calibri"/>
          <w:sz w:val="24"/>
          <w:szCs w:val="24"/>
        </w:rPr>
      </w:pPr>
      <w:r w:rsidRPr="00BB7327">
        <w:rPr>
          <w:rFonts w:ascii="Calibri" w:hAnsi="Calibri" w:cs="Calibri"/>
          <w:sz w:val="24"/>
          <w:szCs w:val="24"/>
        </w:rPr>
        <w:t>Targets:</w:t>
      </w:r>
    </w:p>
    <w:p w14:paraId="7C7AE7DE" w14:textId="77777777" w:rsidR="007C148B" w:rsidRPr="00BB7327" w:rsidRDefault="00BB7327">
      <w:pPr>
        <w:numPr>
          <w:ilvl w:val="1"/>
          <w:numId w:val="49"/>
        </w:numPr>
        <w:jc w:val="both"/>
        <w:rPr>
          <w:rFonts w:ascii="Calibri" w:hAnsi="Calibri" w:cs="Calibri"/>
          <w:sz w:val="24"/>
          <w:szCs w:val="24"/>
        </w:rPr>
      </w:pPr>
      <w:r w:rsidRPr="00BB7327">
        <w:rPr>
          <w:rFonts w:ascii="Calibri" w:hAnsi="Calibri" w:cs="Calibri"/>
          <w:sz w:val="24"/>
          <w:szCs w:val="24"/>
        </w:rPr>
        <w:t>Beta-2 adrenergic receptor (UniProt:P07550)</w:t>
      </w:r>
    </w:p>
    <w:p w14:paraId="121E1CD2" w14:textId="77777777" w:rsidR="007C148B" w:rsidRPr="00BB7327" w:rsidRDefault="00BB7327">
      <w:pPr>
        <w:numPr>
          <w:ilvl w:val="1"/>
          <w:numId w:val="49"/>
        </w:numPr>
        <w:jc w:val="both"/>
        <w:rPr>
          <w:rFonts w:ascii="Calibri" w:hAnsi="Calibri" w:cs="Calibri"/>
          <w:sz w:val="24"/>
          <w:szCs w:val="24"/>
        </w:rPr>
      </w:pPr>
      <w:r w:rsidRPr="00BB7327">
        <w:rPr>
          <w:rFonts w:ascii="Calibri" w:hAnsi="Calibri" w:cs="Calibri"/>
          <w:sz w:val="24"/>
          <w:szCs w:val="24"/>
        </w:rPr>
        <w:t>Potassium voltage-gated channel subfamily H member 2 (UniProt:Q12809)</w:t>
      </w:r>
    </w:p>
    <w:p w14:paraId="284470CB" w14:textId="77777777" w:rsidR="007C148B" w:rsidRPr="00BB7327" w:rsidRDefault="00BB7327">
      <w:pPr>
        <w:numPr>
          <w:ilvl w:val="1"/>
          <w:numId w:val="49"/>
        </w:numPr>
        <w:jc w:val="both"/>
        <w:rPr>
          <w:rFonts w:ascii="Calibri" w:hAnsi="Calibri" w:cs="Calibri"/>
          <w:sz w:val="24"/>
          <w:szCs w:val="24"/>
        </w:rPr>
      </w:pPr>
      <w:r w:rsidRPr="00BB7327">
        <w:rPr>
          <w:rFonts w:ascii="Calibri" w:hAnsi="Calibri" w:cs="Calibri"/>
          <w:sz w:val="24"/>
          <w:szCs w:val="24"/>
        </w:rPr>
        <w:t>Sodium channel protein type 5 subunit alpha (UniProt:Q14524)</w:t>
      </w:r>
    </w:p>
    <w:p w14:paraId="64A7E0AE" w14:textId="77777777" w:rsidR="007C148B" w:rsidRPr="00BB7327" w:rsidRDefault="00BB7327">
      <w:pPr>
        <w:numPr>
          <w:ilvl w:val="1"/>
          <w:numId w:val="49"/>
        </w:numPr>
        <w:jc w:val="both"/>
        <w:rPr>
          <w:rFonts w:ascii="Calibri" w:hAnsi="Calibri" w:cs="Calibri"/>
          <w:sz w:val="24"/>
          <w:szCs w:val="24"/>
        </w:rPr>
      </w:pPr>
      <w:r w:rsidRPr="00BB7327">
        <w:rPr>
          <w:rFonts w:ascii="Calibri" w:hAnsi="Calibri" w:cs="Calibri"/>
          <w:sz w:val="24"/>
          <w:szCs w:val="24"/>
        </w:rPr>
        <w:t>Beta-1 adrenergic receptor (UniProt:P08588)</w:t>
      </w:r>
    </w:p>
    <w:p w14:paraId="17635140" w14:textId="77777777" w:rsidR="007C148B" w:rsidRPr="00BB7327" w:rsidRDefault="007C148B">
      <w:pPr>
        <w:jc w:val="both"/>
        <w:rPr>
          <w:rFonts w:ascii="Calibri" w:hAnsi="Calibri" w:cs="Calibri"/>
          <w:sz w:val="24"/>
          <w:szCs w:val="24"/>
        </w:rPr>
      </w:pPr>
    </w:p>
    <w:p w14:paraId="5830B627"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11. Acebutolol (DrugBank_Compound:DB01193)</w:t>
      </w:r>
    </w:p>
    <w:p w14:paraId="5FC8CEF5" w14:textId="77777777" w:rsidR="007C148B" w:rsidRPr="00BB7327" w:rsidRDefault="00BB7327">
      <w:pPr>
        <w:numPr>
          <w:ilvl w:val="0"/>
          <w:numId w:val="35"/>
        </w:numPr>
        <w:jc w:val="both"/>
        <w:rPr>
          <w:rFonts w:ascii="Calibri" w:hAnsi="Calibri" w:cs="Calibri"/>
          <w:sz w:val="24"/>
          <w:szCs w:val="24"/>
        </w:rPr>
      </w:pPr>
      <w:r w:rsidRPr="00BB7327">
        <w:rPr>
          <w:rFonts w:ascii="Calibri" w:hAnsi="Calibri" w:cs="Calibri"/>
          <w:sz w:val="24"/>
          <w:szCs w:val="24"/>
        </w:rPr>
        <w:t>Targets:</w:t>
      </w:r>
    </w:p>
    <w:p w14:paraId="35B87036" w14:textId="77777777" w:rsidR="007C148B" w:rsidRPr="00BB7327" w:rsidRDefault="00BB7327">
      <w:pPr>
        <w:numPr>
          <w:ilvl w:val="1"/>
          <w:numId w:val="35"/>
        </w:numPr>
        <w:jc w:val="both"/>
        <w:rPr>
          <w:rFonts w:ascii="Calibri" w:hAnsi="Calibri" w:cs="Calibri"/>
          <w:sz w:val="24"/>
          <w:szCs w:val="24"/>
        </w:rPr>
      </w:pPr>
      <w:r w:rsidRPr="00BB7327">
        <w:rPr>
          <w:rFonts w:ascii="Calibri" w:hAnsi="Calibri" w:cs="Calibri"/>
          <w:sz w:val="24"/>
          <w:szCs w:val="24"/>
        </w:rPr>
        <w:t>Beta-2 adrenergic receptor (UniProt:P07550)</w:t>
      </w:r>
    </w:p>
    <w:p w14:paraId="7FB58DF9" w14:textId="77777777" w:rsidR="007C148B" w:rsidRPr="00BB7327" w:rsidRDefault="00BB7327">
      <w:pPr>
        <w:numPr>
          <w:ilvl w:val="1"/>
          <w:numId w:val="35"/>
        </w:numPr>
        <w:jc w:val="both"/>
        <w:rPr>
          <w:rFonts w:ascii="Calibri" w:hAnsi="Calibri" w:cs="Calibri"/>
          <w:sz w:val="24"/>
          <w:szCs w:val="24"/>
        </w:rPr>
      </w:pPr>
      <w:r w:rsidRPr="00BB7327">
        <w:rPr>
          <w:rFonts w:ascii="Calibri" w:hAnsi="Calibri" w:cs="Calibri"/>
          <w:sz w:val="24"/>
          <w:szCs w:val="24"/>
        </w:rPr>
        <w:t>Beta-1 adrenergic receptor (UniProt:P08588)</w:t>
      </w:r>
    </w:p>
    <w:p w14:paraId="731478CC" w14:textId="77777777" w:rsidR="007C148B" w:rsidRPr="00BB7327" w:rsidRDefault="007C148B">
      <w:pPr>
        <w:jc w:val="both"/>
        <w:rPr>
          <w:rFonts w:ascii="Calibri" w:hAnsi="Calibri" w:cs="Calibri"/>
          <w:sz w:val="24"/>
          <w:szCs w:val="24"/>
        </w:rPr>
      </w:pPr>
    </w:p>
    <w:p w14:paraId="736B2750"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These molecular targets are important for understanding how these drugs function in treating ACM and DCM. Each drug interacts with specific proteins that play roles in cardiovascular physiology, which can influence the therapeutic effects and side effects of the medications.</w:t>
      </w:r>
    </w:p>
    <w:p w14:paraId="70D015FB" w14:textId="77777777" w:rsidR="007C148B" w:rsidRPr="00BB7327" w:rsidRDefault="007C148B">
      <w:pPr>
        <w:jc w:val="both"/>
        <w:rPr>
          <w:rFonts w:ascii="Calibri" w:hAnsi="Calibri" w:cs="Calibri"/>
          <w:sz w:val="24"/>
          <w:szCs w:val="24"/>
        </w:rPr>
      </w:pPr>
    </w:p>
    <w:p w14:paraId="79E82A01" w14:textId="77777777" w:rsidR="007C148B" w:rsidRPr="00BB7327" w:rsidRDefault="00BB7327">
      <w:pPr>
        <w:jc w:val="both"/>
        <w:rPr>
          <w:rFonts w:ascii="Calibri" w:eastAsia="Courier New" w:hAnsi="Calibri" w:cs="Calibri"/>
          <w:color w:val="666666"/>
          <w:sz w:val="24"/>
          <w:szCs w:val="24"/>
        </w:rPr>
      </w:pPr>
      <w:r w:rsidRPr="00BB7327">
        <w:rPr>
          <w:rFonts w:ascii="Calibri" w:hAnsi="Calibri" w:cs="Calibri"/>
          <w:sz w:val="24"/>
          <w:szCs w:val="24"/>
        </w:rPr>
        <w:lastRenderedPageBreak/>
        <w:t>cypher command used to access this information:</w:t>
      </w:r>
    </w:p>
    <w:tbl>
      <w:tblPr>
        <w:tblStyle w:val="a2"/>
        <w:tblW w:w="882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20"/>
      </w:tblGrid>
      <w:tr w:rsidR="007C148B" w:rsidRPr="00BB7327" w14:paraId="4496F840" w14:textId="77777777">
        <w:tc>
          <w:tcPr>
            <w:tcW w:w="8820" w:type="dxa"/>
            <w:tcBorders>
              <w:top w:val="nil"/>
              <w:left w:val="single" w:sz="12" w:space="0" w:color="999999"/>
              <w:bottom w:val="nil"/>
              <w:right w:val="nil"/>
            </w:tcBorders>
            <w:shd w:val="clear" w:color="auto" w:fill="auto"/>
            <w:tcMar>
              <w:top w:w="100" w:type="dxa"/>
              <w:left w:w="100" w:type="dxa"/>
              <w:bottom w:w="100" w:type="dxa"/>
              <w:right w:w="100" w:type="dxa"/>
            </w:tcMar>
          </w:tcPr>
          <w:p w14:paraId="5AA050E3"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MATCH (</w:t>
            </w:r>
            <w:proofErr w:type="spellStart"/>
            <w:r w:rsidRPr="00BB7327">
              <w:rPr>
                <w:rFonts w:ascii="Calibri" w:eastAsia="Courier New" w:hAnsi="Calibri" w:cs="Calibri"/>
                <w:color w:val="666666"/>
                <w:sz w:val="24"/>
                <w:szCs w:val="24"/>
              </w:rPr>
              <w:t>drug:DrugBank_Compound</w:t>
            </w:r>
            <w:proofErr w:type="spellEnd"/>
            <w:r w:rsidRPr="00BB7327">
              <w:rPr>
                <w:rFonts w:ascii="Calibri" w:eastAsia="Courier New" w:hAnsi="Calibri" w:cs="Calibri"/>
                <w:color w:val="666666"/>
                <w:sz w:val="24"/>
                <w:szCs w:val="24"/>
              </w:rPr>
              <w:t>)-[] -&gt;(</w:t>
            </w:r>
            <w:proofErr w:type="spellStart"/>
            <w:r w:rsidRPr="00BB7327">
              <w:rPr>
                <w:rFonts w:ascii="Calibri" w:eastAsia="Courier New" w:hAnsi="Calibri" w:cs="Calibri"/>
                <w:color w:val="666666"/>
                <w:sz w:val="24"/>
                <w:szCs w:val="24"/>
              </w:rPr>
              <w:t>target:UniProt</w:t>
            </w:r>
            <w:proofErr w:type="spellEnd"/>
            <w:r w:rsidRPr="00BB7327">
              <w:rPr>
                <w:rFonts w:ascii="Calibri" w:eastAsia="Courier New" w:hAnsi="Calibri" w:cs="Calibri"/>
                <w:color w:val="666666"/>
                <w:sz w:val="24"/>
                <w:szCs w:val="24"/>
              </w:rPr>
              <w:t>)</w:t>
            </w:r>
          </w:p>
          <w:p w14:paraId="534BFD4A"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WHERE drug.name IN ["DrugBank_Compound:DB00264", "DrugBank_Compound:DB00280", "DrugBank_Compound:DB00281", "DrugBank_Compound:DB00335", "DrugBank_Compound:DB00379", "DrugBank_Compound:DB00908", "DrugBank_Compound:DB01115", "DrugBank_Compound:DB01118", "DrugBank_Compound:DB01136", "DrugBank_Compound:DB01182", "DrugBank_Compound:DB01193"]</w:t>
            </w:r>
          </w:p>
          <w:p w14:paraId="2540DE25"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RETURN drug.name AS Drug, COLLECT(target.name) AS Targets</w:t>
            </w:r>
          </w:p>
        </w:tc>
      </w:tr>
    </w:tbl>
    <w:p w14:paraId="6EBE7BAD" w14:textId="77777777" w:rsidR="007C148B" w:rsidRPr="00BB7327" w:rsidRDefault="007C148B">
      <w:pPr>
        <w:jc w:val="both"/>
        <w:rPr>
          <w:rFonts w:ascii="Calibri" w:hAnsi="Calibri" w:cs="Calibri"/>
          <w:sz w:val="24"/>
          <w:szCs w:val="24"/>
        </w:rPr>
      </w:pPr>
    </w:p>
    <w:p w14:paraId="1C9B802E" w14:textId="77777777" w:rsidR="007C148B" w:rsidRPr="00BB7327" w:rsidRDefault="00BB7327">
      <w:pPr>
        <w:pStyle w:val="Heading1"/>
        <w:jc w:val="both"/>
        <w:rPr>
          <w:rFonts w:ascii="Calibri" w:hAnsi="Calibri" w:cs="Calibri"/>
          <w:sz w:val="24"/>
          <w:szCs w:val="24"/>
        </w:rPr>
      </w:pPr>
      <w:bookmarkStart w:id="13" w:name="_apicw9xee7lh" w:colFirst="0" w:colLast="0"/>
      <w:bookmarkEnd w:id="13"/>
      <w:r w:rsidRPr="00BB7327">
        <w:rPr>
          <w:rFonts w:ascii="Calibri" w:hAnsi="Calibri" w:cs="Calibri"/>
          <w:sz w:val="24"/>
          <w:szCs w:val="24"/>
        </w:rPr>
        <w:t>Question 5:</w:t>
      </w:r>
    </w:p>
    <w:p w14:paraId="14912095" w14:textId="77777777" w:rsidR="007C148B" w:rsidRPr="00BB7327" w:rsidRDefault="00BB7327">
      <w:pPr>
        <w:pStyle w:val="Heading2"/>
        <w:jc w:val="both"/>
        <w:rPr>
          <w:rFonts w:ascii="Calibri" w:hAnsi="Calibri" w:cs="Calibri"/>
          <w:sz w:val="24"/>
          <w:szCs w:val="24"/>
        </w:rPr>
      </w:pPr>
      <w:bookmarkStart w:id="14" w:name="_ag2c17t3yy08" w:colFirst="0" w:colLast="0"/>
      <w:bookmarkEnd w:id="14"/>
      <w:r w:rsidRPr="00BB7327">
        <w:rPr>
          <w:rFonts w:ascii="Calibri" w:hAnsi="Calibri" w:cs="Calibri"/>
          <w:sz w:val="24"/>
          <w:szCs w:val="24"/>
        </w:rPr>
        <w:t>User: How do the molecular targets of these drugs interact with each other?</w:t>
      </w:r>
    </w:p>
    <w:p w14:paraId="1E9BACA1" w14:textId="77777777" w:rsidR="007C148B" w:rsidRPr="00BB7327" w:rsidRDefault="00BB7327">
      <w:pPr>
        <w:pStyle w:val="Heading3"/>
        <w:jc w:val="both"/>
        <w:rPr>
          <w:rFonts w:ascii="Calibri" w:hAnsi="Calibri" w:cs="Calibri"/>
          <w:sz w:val="24"/>
          <w:szCs w:val="24"/>
        </w:rPr>
      </w:pPr>
      <w:bookmarkStart w:id="15" w:name="_vrm882qrutjc" w:colFirst="0" w:colLast="0"/>
      <w:bookmarkEnd w:id="15"/>
      <w:r w:rsidRPr="00BB7327">
        <w:rPr>
          <w:rFonts w:ascii="Calibri" w:hAnsi="Calibri" w:cs="Calibri"/>
          <w:sz w:val="24"/>
          <w:szCs w:val="24"/>
        </w:rPr>
        <w:t>RUGGED:</w:t>
      </w:r>
    </w:p>
    <w:p w14:paraId="553A4E51"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xml:space="preserve">To gather information about the drugs used in the treatment of Arrhythmogenic Cardiomyopathy (ACM) and Dilated Cardiomyopathy (DCM), a Cypher query was executed on a biomedical knowledge graph. This query specifically targeted drugs associated with the diseases identified by the </w:t>
      </w:r>
      <w:proofErr w:type="spellStart"/>
      <w:r w:rsidRPr="00BB7327">
        <w:rPr>
          <w:rFonts w:ascii="Calibri" w:hAnsi="Calibri" w:cs="Calibri"/>
          <w:sz w:val="24"/>
          <w:szCs w:val="24"/>
        </w:rPr>
        <w:t>MeSH</w:t>
      </w:r>
      <w:proofErr w:type="spellEnd"/>
      <w:r w:rsidRPr="00BB7327">
        <w:rPr>
          <w:rFonts w:ascii="Calibri" w:hAnsi="Calibri" w:cs="Calibri"/>
          <w:sz w:val="24"/>
          <w:szCs w:val="24"/>
        </w:rPr>
        <w:t xml:space="preserve"> terms "D019571" (Arrhythmogenic Right Ventricular Cardiomyopathy) and "D002311" (Dilated Cardiomyopathy). The query filtered for drugs classified under certain Anatomical Therapeutic Chemical (ATC) codes pertinent to cardiovascular treatments, particularly 'C07' and 'C01B'. This process yielded a list of drugs, their associated diseases, and their ATC codes. For each drug, the query identified the molecular targets and further explored potential interactions by examining protein-protein interactions (P</w:t>
      </w:r>
      <w:r w:rsidRPr="00BB7327">
        <w:rPr>
          <w:rFonts w:ascii="Calibri" w:hAnsi="Calibri" w:cs="Calibri"/>
          <w:sz w:val="24"/>
          <w:szCs w:val="24"/>
        </w:rPr>
        <w:t>PIs) involving these targets.</w:t>
      </w:r>
    </w:p>
    <w:p w14:paraId="38DB4B40" w14:textId="77777777" w:rsidR="007C148B" w:rsidRPr="00BB7327" w:rsidRDefault="007C148B">
      <w:pPr>
        <w:jc w:val="both"/>
        <w:rPr>
          <w:rFonts w:ascii="Calibri" w:hAnsi="Calibri" w:cs="Calibri"/>
          <w:sz w:val="24"/>
          <w:szCs w:val="24"/>
        </w:rPr>
      </w:pPr>
    </w:p>
    <w:p w14:paraId="4FE29736" w14:textId="77777777" w:rsidR="007C148B" w:rsidRPr="00BB7327" w:rsidRDefault="00BB7327">
      <w:pPr>
        <w:jc w:val="both"/>
        <w:rPr>
          <w:rFonts w:ascii="Calibri" w:hAnsi="Calibri" w:cs="Calibri"/>
          <w:b/>
          <w:sz w:val="24"/>
          <w:szCs w:val="24"/>
        </w:rPr>
      </w:pPr>
      <w:r w:rsidRPr="00BB7327">
        <w:rPr>
          <w:rFonts w:ascii="Calibri" w:hAnsi="Calibri" w:cs="Calibri"/>
          <w:b/>
          <w:sz w:val="24"/>
          <w:szCs w:val="24"/>
        </w:rPr>
        <w:t>Interactions Among Molecular Targets</w:t>
      </w:r>
    </w:p>
    <w:p w14:paraId="42CFDEF7" w14:textId="77777777" w:rsidR="007C148B" w:rsidRPr="00BB7327" w:rsidRDefault="007C148B">
      <w:pPr>
        <w:jc w:val="both"/>
        <w:rPr>
          <w:rFonts w:ascii="Calibri" w:hAnsi="Calibri" w:cs="Calibri"/>
          <w:sz w:val="24"/>
          <w:szCs w:val="24"/>
        </w:rPr>
      </w:pPr>
    </w:p>
    <w:p w14:paraId="3BA9763C"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The molecular targets of these drugs exhibit a complex network of interactions, which are crucial for understanding their therapeutic effects and potential side effects. Here are some notable interactions based on the provided data:</w:t>
      </w:r>
    </w:p>
    <w:p w14:paraId="6F29A0BA" w14:textId="77777777" w:rsidR="007C148B" w:rsidRPr="00BB7327" w:rsidRDefault="007C148B">
      <w:pPr>
        <w:jc w:val="both"/>
        <w:rPr>
          <w:rFonts w:ascii="Calibri" w:hAnsi="Calibri" w:cs="Calibri"/>
          <w:sz w:val="24"/>
          <w:szCs w:val="24"/>
        </w:rPr>
      </w:pPr>
    </w:p>
    <w:p w14:paraId="2B0803F8"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xml:space="preserve">1. </w:t>
      </w:r>
      <w:r w:rsidRPr="00BB7327">
        <w:rPr>
          <w:rFonts w:ascii="Calibri" w:hAnsi="Calibri" w:cs="Calibri"/>
          <w:b/>
          <w:sz w:val="24"/>
          <w:szCs w:val="24"/>
        </w:rPr>
        <w:t>Beta-1 and Beta-2 Adrenergic Receptors (UniProt:P08588 and UniProt:P07550)</w:t>
      </w:r>
      <w:r w:rsidRPr="00BB7327">
        <w:rPr>
          <w:rFonts w:ascii="Calibri" w:hAnsi="Calibri" w:cs="Calibri"/>
          <w:sz w:val="24"/>
          <w:szCs w:val="24"/>
        </w:rPr>
        <w:t>: These targets are common across multiple drugs, such as Metoprolol, Atenolol, Propafenone, Carvedilol, and Acebutolol. Both receptors interact with proteins involved in cardiovascular regulation, like the alpha-1 adrenergic receptor (UniProt:P35368) and various kinases.</w:t>
      </w:r>
    </w:p>
    <w:p w14:paraId="6D8D196F" w14:textId="77777777" w:rsidR="007C148B" w:rsidRPr="00BB7327" w:rsidRDefault="007C148B">
      <w:pPr>
        <w:jc w:val="both"/>
        <w:rPr>
          <w:rFonts w:ascii="Calibri" w:hAnsi="Calibri" w:cs="Calibri"/>
          <w:sz w:val="24"/>
          <w:szCs w:val="24"/>
        </w:rPr>
      </w:pPr>
    </w:p>
    <w:p w14:paraId="59159715" w14:textId="77777777" w:rsidR="007C148B" w:rsidRPr="00BB7327" w:rsidRDefault="00BB7327">
      <w:pPr>
        <w:jc w:val="both"/>
        <w:rPr>
          <w:rFonts w:ascii="Calibri" w:hAnsi="Calibri" w:cs="Calibri"/>
          <w:sz w:val="24"/>
          <w:szCs w:val="24"/>
        </w:rPr>
      </w:pPr>
      <w:r w:rsidRPr="00BB7327">
        <w:rPr>
          <w:rFonts w:ascii="Calibri" w:hAnsi="Calibri" w:cs="Calibri"/>
          <w:sz w:val="24"/>
          <w:szCs w:val="24"/>
        </w:rPr>
        <w:lastRenderedPageBreak/>
        <w:t xml:space="preserve">2. </w:t>
      </w:r>
      <w:r w:rsidRPr="00BB7327">
        <w:rPr>
          <w:rFonts w:ascii="Calibri" w:hAnsi="Calibri" w:cs="Calibri"/>
          <w:b/>
          <w:sz w:val="24"/>
          <w:szCs w:val="24"/>
        </w:rPr>
        <w:t xml:space="preserve">Sodium Channel Protein Type 5 Subunit Alpha (UniProt:Q14524): </w:t>
      </w:r>
      <w:r w:rsidRPr="00BB7327">
        <w:rPr>
          <w:rFonts w:ascii="Calibri" w:hAnsi="Calibri" w:cs="Calibri"/>
          <w:sz w:val="24"/>
          <w:szCs w:val="24"/>
        </w:rPr>
        <w:t>Targeted by Lidocaine, Mexiletine, Quinidine, and Propafenone, this protein interacts with a wide array of other sodium channels, which are critical for regulating cardiac electrical activity.</w:t>
      </w:r>
    </w:p>
    <w:p w14:paraId="2C51DFDD" w14:textId="77777777" w:rsidR="007C148B" w:rsidRPr="00BB7327" w:rsidRDefault="007C148B">
      <w:pPr>
        <w:jc w:val="both"/>
        <w:rPr>
          <w:rFonts w:ascii="Calibri" w:hAnsi="Calibri" w:cs="Calibri"/>
          <w:sz w:val="24"/>
          <w:szCs w:val="24"/>
        </w:rPr>
      </w:pPr>
    </w:p>
    <w:p w14:paraId="5C05F5F4"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xml:space="preserve">3. </w:t>
      </w:r>
      <w:r w:rsidRPr="00BB7327">
        <w:rPr>
          <w:rFonts w:ascii="Calibri" w:hAnsi="Calibri" w:cs="Calibri"/>
          <w:b/>
          <w:sz w:val="24"/>
          <w:szCs w:val="24"/>
        </w:rPr>
        <w:t>Potassium Voltage-Gated Channels (e.g., UniProt:Q12809 and UniProt:Q9UK17)</w:t>
      </w:r>
      <w:r w:rsidRPr="00BB7327">
        <w:rPr>
          <w:rFonts w:ascii="Calibri" w:hAnsi="Calibri" w:cs="Calibri"/>
          <w:sz w:val="24"/>
          <w:szCs w:val="24"/>
        </w:rPr>
        <w:t>: These channels, targeted by drugs like Amiodarone and Quinidine, interact with proteins that modulate cardiac rhythm and contractility.</w:t>
      </w:r>
    </w:p>
    <w:p w14:paraId="6BB97538" w14:textId="77777777" w:rsidR="007C148B" w:rsidRPr="00BB7327" w:rsidRDefault="007C148B">
      <w:pPr>
        <w:jc w:val="both"/>
        <w:rPr>
          <w:rFonts w:ascii="Calibri" w:hAnsi="Calibri" w:cs="Calibri"/>
          <w:sz w:val="24"/>
          <w:szCs w:val="24"/>
        </w:rPr>
      </w:pPr>
    </w:p>
    <w:p w14:paraId="44D2CE8B"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xml:space="preserve">4. </w:t>
      </w:r>
      <w:r w:rsidRPr="00BB7327">
        <w:rPr>
          <w:rFonts w:ascii="Calibri" w:hAnsi="Calibri" w:cs="Calibri"/>
          <w:b/>
          <w:sz w:val="24"/>
          <w:szCs w:val="24"/>
        </w:rPr>
        <w:t>Calcium Channels and Related Proteins (e.g., UniProt:Q13936 and UniProt:Q08289)</w:t>
      </w:r>
      <w:r w:rsidRPr="00BB7327">
        <w:rPr>
          <w:rFonts w:ascii="Calibri" w:hAnsi="Calibri" w:cs="Calibri"/>
          <w:sz w:val="24"/>
          <w:szCs w:val="24"/>
        </w:rPr>
        <w:t>: Targeted by Amiodarone and Nifedipine, these proteins are integral to calcium signaling, affecting heart muscle contraction and vascular tone.</w:t>
      </w:r>
    </w:p>
    <w:p w14:paraId="664A853B" w14:textId="77777777" w:rsidR="007C148B" w:rsidRPr="00BB7327" w:rsidRDefault="007C148B">
      <w:pPr>
        <w:jc w:val="both"/>
        <w:rPr>
          <w:rFonts w:ascii="Calibri" w:hAnsi="Calibri" w:cs="Calibri"/>
          <w:sz w:val="24"/>
          <w:szCs w:val="24"/>
        </w:rPr>
      </w:pPr>
    </w:p>
    <w:p w14:paraId="53E6275C"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xml:space="preserve">5. </w:t>
      </w:r>
      <w:r w:rsidRPr="00BB7327">
        <w:rPr>
          <w:rFonts w:ascii="Calibri" w:hAnsi="Calibri" w:cs="Calibri"/>
          <w:b/>
          <w:sz w:val="24"/>
          <w:szCs w:val="24"/>
        </w:rPr>
        <w:t>Muscarinic Acetylcholine Receptors (e.g., UniProt:P08172 and UniProt:P11229)</w:t>
      </w:r>
      <w:r w:rsidRPr="00BB7327">
        <w:rPr>
          <w:rFonts w:ascii="Calibri" w:hAnsi="Calibri" w:cs="Calibri"/>
          <w:sz w:val="24"/>
          <w:szCs w:val="24"/>
        </w:rPr>
        <w:t>: Disopyramide targets these receptors, which interact with signaling proteins and other receptors influencing heart rate and contractility.</w:t>
      </w:r>
    </w:p>
    <w:p w14:paraId="3F80E916" w14:textId="77777777" w:rsidR="007C148B" w:rsidRPr="00BB7327" w:rsidRDefault="007C148B">
      <w:pPr>
        <w:jc w:val="both"/>
        <w:rPr>
          <w:rFonts w:ascii="Calibri" w:hAnsi="Calibri" w:cs="Calibri"/>
          <w:sz w:val="24"/>
          <w:szCs w:val="24"/>
        </w:rPr>
      </w:pPr>
    </w:p>
    <w:p w14:paraId="4F7AC3B6"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These interactions suggest that the therapeutic effects of these drugs are mediated through a combination of direct binding to their primary targets and the modulation of interconnected signaling pathways. Understanding these interactions is essential for optimizing treatment strategies and managing potential adverse effects. If further insights are needed, additional results from the database can be accessed for exploration.</w:t>
      </w:r>
    </w:p>
    <w:p w14:paraId="33B30B56" w14:textId="77777777" w:rsidR="007C148B" w:rsidRPr="00BB7327" w:rsidRDefault="007C148B">
      <w:pPr>
        <w:jc w:val="both"/>
        <w:rPr>
          <w:rFonts w:ascii="Calibri" w:hAnsi="Calibri" w:cs="Calibri"/>
          <w:sz w:val="24"/>
          <w:szCs w:val="24"/>
        </w:rPr>
      </w:pPr>
    </w:p>
    <w:p w14:paraId="76C6C37F" w14:textId="77777777" w:rsidR="007C148B" w:rsidRPr="00BB7327" w:rsidRDefault="00BB7327">
      <w:pPr>
        <w:jc w:val="both"/>
        <w:rPr>
          <w:rFonts w:ascii="Calibri" w:eastAsia="Courier New" w:hAnsi="Calibri" w:cs="Calibri"/>
          <w:color w:val="666666"/>
          <w:sz w:val="24"/>
          <w:szCs w:val="24"/>
        </w:rPr>
      </w:pPr>
      <w:r w:rsidRPr="00BB7327">
        <w:rPr>
          <w:rFonts w:ascii="Calibri" w:hAnsi="Calibri" w:cs="Calibri"/>
          <w:sz w:val="24"/>
          <w:szCs w:val="24"/>
        </w:rPr>
        <w:t>cypher command used to access this information:</w:t>
      </w:r>
    </w:p>
    <w:tbl>
      <w:tblPr>
        <w:tblStyle w:val="a3"/>
        <w:tblW w:w="882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20"/>
      </w:tblGrid>
      <w:tr w:rsidR="007C148B" w:rsidRPr="00BB7327" w14:paraId="7395B062" w14:textId="77777777">
        <w:tc>
          <w:tcPr>
            <w:tcW w:w="8820" w:type="dxa"/>
            <w:tcBorders>
              <w:top w:val="nil"/>
              <w:left w:val="single" w:sz="12" w:space="0" w:color="999999"/>
              <w:bottom w:val="nil"/>
              <w:right w:val="nil"/>
            </w:tcBorders>
            <w:shd w:val="clear" w:color="auto" w:fill="auto"/>
            <w:tcMar>
              <w:top w:w="100" w:type="dxa"/>
              <w:left w:w="100" w:type="dxa"/>
              <w:bottom w:w="100" w:type="dxa"/>
              <w:right w:w="100" w:type="dxa"/>
            </w:tcMar>
          </w:tcPr>
          <w:p w14:paraId="4246D67F"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MATCH (</w:t>
            </w:r>
            <w:proofErr w:type="spellStart"/>
            <w:r w:rsidRPr="00BB7327">
              <w:rPr>
                <w:rFonts w:ascii="Calibri" w:eastAsia="Courier New" w:hAnsi="Calibri" w:cs="Calibri"/>
                <w:color w:val="666666"/>
                <w:sz w:val="24"/>
                <w:szCs w:val="24"/>
              </w:rPr>
              <w:t>drug:DrugBank_Compound</w:t>
            </w:r>
            <w:proofErr w:type="spellEnd"/>
            <w:r w:rsidRPr="00BB7327">
              <w:rPr>
                <w:rFonts w:ascii="Calibri" w:eastAsia="Courier New" w:hAnsi="Calibri" w:cs="Calibri"/>
                <w:color w:val="666666"/>
                <w:sz w:val="24"/>
                <w:szCs w:val="24"/>
              </w:rPr>
              <w:t>)-[] -&gt;(target1:UniProt)</w:t>
            </w:r>
          </w:p>
          <w:p w14:paraId="329FAD9D"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WHERE drug.name IN ["DrugBank_Compound:DB00264", "DrugBank_Compound:DB00280", "DrugBank_Compound:DB00281", "DrugBank_Compound:DB00335", "DrugBank_Compound:DB00379", "DrugBank_Compound:DB00908", "DrugBank_Compound:DB01115", "DrugBank_Compound:DB01118", "DrugBank_Compound:DB01136", "DrugBank_Compound:DB01182", "DrugBank_Compound:DB01193"] WITH DISTINCT target1</w:t>
            </w:r>
          </w:p>
          <w:p w14:paraId="32D433F5"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MATCH (target1)-[</w:t>
            </w:r>
            <w:proofErr w:type="spellStart"/>
            <w:r w:rsidRPr="00BB7327">
              <w:rPr>
                <w:rFonts w:ascii="Calibri" w:eastAsia="Courier New" w:hAnsi="Calibri" w:cs="Calibri"/>
                <w:color w:val="666666"/>
                <w:sz w:val="24"/>
                <w:szCs w:val="24"/>
              </w:rPr>
              <w:t>r:interacts_with</w:t>
            </w:r>
            <w:proofErr w:type="spellEnd"/>
            <w:r w:rsidRPr="00BB7327">
              <w:rPr>
                <w:rFonts w:ascii="Calibri" w:eastAsia="Courier New" w:hAnsi="Calibri" w:cs="Calibri"/>
                <w:color w:val="666666"/>
                <w:sz w:val="24"/>
                <w:szCs w:val="24"/>
              </w:rPr>
              <w:t>|`-</w:t>
            </w:r>
            <w:proofErr w:type="spellStart"/>
            <w:r w:rsidRPr="00BB7327">
              <w:rPr>
                <w:rFonts w:ascii="Calibri" w:eastAsia="Courier New" w:hAnsi="Calibri" w:cs="Calibri"/>
                <w:color w:val="666666"/>
                <w:sz w:val="24"/>
                <w:szCs w:val="24"/>
              </w:rPr>
              <w:t>ppi</w:t>
            </w:r>
            <w:proofErr w:type="spellEnd"/>
            <w:r w:rsidRPr="00BB7327">
              <w:rPr>
                <w:rFonts w:ascii="Calibri" w:eastAsia="Courier New" w:hAnsi="Calibri" w:cs="Calibri"/>
                <w:color w:val="666666"/>
                <w:sz w:val="24"/>
                <w:szCs w:val="24"/>
              </w:rPr>
              <w:t>-`]-&gt;(target2:UniProt)</w:t>
            </w:r>
          </w:p>
          <w:p w14:paraId="11DA0244"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 xml:space="preserve">RETURN target1.name AS Target1, COLLECT(DISTINCT target2.name) AS </w:t>
            </w:r>
            <w:proofErr w:type="spellStart"/>
            <w:r w:rsidRPr="00BB7327">
              <w:rPr>
                <w:rFonts w:ascii="Calibri" w:eastAsia="Courier New" w:hAnsi="Calibri" w:cs="Calibri"/>
                <w:color w:val="666666"/>
                <w:sz w:val="24"/>
                <w:szCs w:val="24"/>
              </w:rPr>
              <w:t>InteractingProteins</w:t>
            </w:r>
            <w:proofErr w:type="spellEnd"/>
          </w:p>
        </w:tc>
      </w:tr>
    </w:tbl>
    <w:p w14:paraId="509C9CF5" w14:textId="77777777" w:rsidR="007C148B" w:rsidRPr="00BB7327" w:rsidRDefault="007C148B">
      <w:pPr>
        <w:jc w:val="both"/>
        <w:rPr>
          <w:rFonts w:ascii="Calibri" w:hAnsi="Calibri" w:cs="Calibri"/>
          <w:b/>
          <w:sz w:val="24"/>
          <w:szCs w:val="24"/>
        </w:rPr>
      </w:pPr>
    </w:p>
    <w:p w14:paraId="233E3880" w14:textId="77777777" w:rsidR="007C148B" w:rsidRPr="00BB7327" w:rsidRDefault="00BB7327">
      <w:pPr>
        <w:pStyle w:val="Heading1"/>
        <w:jc w:val="both"/>
        <w:rPr>
          <w:rFonts w:ascii="Calibri" w:hAnsi="Calibri" w:cs="Calibri"/>
          <w:sz w:val="24"/>
          <w:szCs w:val="24"/>
        </w:rPr>
      </w:pPr>
      <w:bookmarkStart w:id="16" w:name="_fm53x8lvei0u" w:colFirst="0" w:colLast="0"/>
      <w:bookmarkEnd w:id="16"/>
      <w:r w:rsidRPr="00BB7327">
        <w:rPr>
          <w:rFonts w:ascii="Calibri" w:hAnsi="Calibri" w:cs="Calibri"/>
          <w:sz w:val="24"/>
          <w:szCs w:val="24"/>
        </w:rPr>
        <w:lastRenderedPageBreak/>
        <w:t>Question 6:</w:t>
      </w:r>
    </w:p>
    <w:p w14:paraId="250A43A5" w14:textId="77777777" w:rsidR="007C148B" w:rsidRPr="00BB7327" w:rsidRDefault="00BB7327">
      <w:pPr>
        <w:pStyle w:val="Heading2"/>
        <w:jc w:val="both"/>
        <w:rPr>
          <w:rFonts w:ascii="Calibri" w:hAnsi="Calibri" w:cs="Calibri"/>
          <w:sz w:val="24"/>
          <w:szCs w:val="24"/>
        </w:rPr>
      </w:pPr>
      <w:bookmarkStart w:id="17" w:name="_83q8pvx8jlqg" w:colFirst="0" w:colLast="0"/>
      <w:bookmarkEnd w:id="17"/>
      <w:r w:rsidRPr="00BB7327">
        <w:rPr>
          <w:rFonts w:ascii="Calibri" w:hAnsi="Calibri" w:cs="Calibri"/>
          <w:sz w:val="24"/>
          <w:szCs w:val="24"/>
        </w:rPr>
        <w:t>User: What biological functions and cellular processes are associated with the molecular targets of these drugs?</w:t>
      </w:r>
    </w:p>
    <w:p w14:paraId="15D1CCD0" w14:textId="77777777" w:rsidR="007C148B" w:rsidRPr="00BB7327" w:rsidRDefault="00BB7327">
      <w:pPr>
        <w:pStyle w:val="Heading3"/>
        <w:jc w:val="both"/>
        <w:rPr>
          <w:rFonts w:ascii="Calibri" w:hAnsi="Calibri" w:cs="Calibri"/>
          <w:sz w:val="24"/>
          <w:szCs w:val="24"/>
        </w:rPr>
      </w:pPr>
      <w:bookmarkStart w:id="18" w:name="_o9fb385tt8q4" w:colFirst="0" w:colLast="0"/>
      <w:bookmarkEnd w:id="18"/>
      <w:r w:rsidRPr="00BB7327">
        <w:rPr>
          <w:rFonts w:ascii="Calibri" w:hAnsi="Calibri" w:cs="Calibri"/>
          <w:sz w:val="24"/>
          <w:szCs w:val="24"/>
        </w:rPr>
        <w:t>RUGGED:</w:t>
      </w:r>
    </w:p>
    <w:p w14:paraId="2CAB000F"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xml:space="preserve">To retrieve information about the drugs used in the treatment of Arrhythmogenic Cardiomyopathy (ACM) and Dilated Cardiomyopathy (DCM), a Cypher query was executed on a biomedical knowledge graph. The query specifically targeted drugs associated with the diseases identified by the </w:t>
      </w:r>
      <w:proofErr w:type="spellStart"/>
      <w:r w:rsidRPr="00BB7327">
        <w:rPr>
          <w:rFonts w:ascii="Calibri" w:hAnsi="Calibri" w:cs="Calibri"/>
          <w:sz w:val="24"/>
          <w:szCs w:val="24"/>
        </w:rPr>
        <w:t>MeSH</w:t>
      </w:r>
      <w:proofErr w:type="spellEnd"/>
      <w:r w:rsidRPr="00BB7327">
        <w:rPr>
          <w:rFonts w:ascii="Calibri" w:hAnsi="Calibri" w:cs="Calibri"/>
          <w:sz w:val="24"/>
          <w:szCs w:val="24"/>
        </w:rPr>
        <w:t xml:space="preserve"> terms "D019571" (Arrhythmogenic Right Ventricular Cardiomyopathy) and "D002311" (Dilated Cardiomyopathy). It filtered for drugs classified under certain Anatomical Therapeutic Chemical (ATC) codes pertinent to cardiovascular treatments, particularly 'C07' and 'C01B'. This process yielded a list of drugs, their associated diseases, and their ATC codes. For each drug, the query identified the molecular targets and further explored potential interactions by examining protein-protein interactions (PPIs), b</w:t>
      </w:r>
      <w:r w:rsidRPr="00BB7327">
        <w:rPr>
          <w:rFonts w:ascii="Calibri" w:hAnsi="Calibri" w:cs="Calibri"/>
          <w:sz w:val="24"/>
          <w:szCs w:val="24"/>
        </w:rPr>
        <w:t>iological functions, and cellular processes involving these targets.</w:t>
      </w:r>
    </w:p>
    <w:p w14:paraId="372E17A4" w14:textId="77777777" w:rsidR="007C148B" w:rsidRPr="00BB7327" w:rsidRDefault="007C148B">
      <w:pPr>
        <w:jc w:val="both"/>
        <w:rPr>
          <w:rFonts w:ascii="Calibri" w:hAnsi="Calibri" w:cs="Calibri"/>
          <w:sz w:val="24"/>
          <w:szCs w:val="24"/>
        </w:rPr>
      </w:pPr>
    </w:p>
    <w:p w14:paraId="7E4DC065" w14:textId="77777777" w:rsidR="007C148B" w:rsidRPr="00BB7327" w:rsidRDefault="00BB7327">
      <w:pPr>
        <w:jc w:val="both"/>
        <w:rPr>
          <w:rFonts w:ascii="Calibri" w:hAnsi="Calibri" w:cs="Calibri"/>
          <w:b/>
          <w:sz w:val="24"/>
          <w:szCs w:val="24"/>
        </w:rPr>
      </w:pPr>
      <w:r w:rsidRPr="00BB7327">
        <w:rPr>
          <w:rFonts w:ascii="Calibri" w:hAnsi="Calibri" w:cs="Calibri"/>
          <w:b/>
          <w:sz w:val="24"/>
          <w:szCs w:val="24"/>
        </w:rPr>
        <w:t>Biological Functions and Cellular Processes Associated with Molecular Targets</w:t>
      </w:r>
    </w:p>
    <w:p w14:paraId="07DAF062" w14:textId="77777777" w:rsidR="007C148B" w:rsidRPr="00BB7327" w:rsidRDefault="007C148B">
      <w:pPr>
        <w:jc w:val="both"/>
        <w:rPr>
          <w:rFonts w:ascii="Calibri" w:hAnsi="Calibri" w:cs="Calibri"/>
          <w:sz w:val="24"/>
          <w:szCs w:val="24"/>
        </w:rPr>
      </w:pPr>
    </w:p>
    <w:p w14:paraId="7544A5A8"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1. Beta-1 and Beta-2 Adrenergic Receptors (UniProt:P08588 and UniProt:P07550)</w:t>
      </w:r>
    </w:p>
    <w:p w14:paraId="659417DD" w14:textId="77777777" w:rsidR="007C148B" w:rsidRPr="00BB7327" w:rsidRDefault="00BB7327">
      <w:pPr>
        <w:numPr>
          <w:ilvl w:val="0"/>
          <w:numId w:val="36"/>
        </w:numPr>
        <w:jc w:val="both"/>
        <w:rPr>
          <w:rFonts w:ascii="Calibri" w:hAnsi="Calibri" w:cs="Calibri"/>
          <w:sz w:val="24"/>
          <w:szCs w:val="24"/>
        </w:rPr>
      </w:pPr>
      <w:r w:rsidRPr="00BB7327">
        <w:rPr>
          <w:rFonts w:ascii="Calibri" w:hAnsi="Calibri" w:cs="Calibri"/>
          <w:sz w:val="24"/>
          <w:szCs w:val="24"/>
        </w:rPr>
        <w:t>Biological Functions: These receptors are involved in cardiovascular regulation, modulating heart rate, and contractility.</w:t>
      </w:r>
    </w:p>
    <w:p w14:paraId="7D64609C" w14:textId="77777777" w:rsidR="007C148B" w:rsidRPr="00BB7327" w:rsidRDefault="00BB7327">
      <w:pPr>
        <w:numPr>
          <w:ilvl w:val="0"/>
          <w:numId w:val="36"/>
        </w:numPr>
        <w:jc w:val="both"/>
        <w:rPr>
          <w:rFonts w:ascii="Calibri" w:hAnsi="Calibri" w:cs="Calibri"/>
          <w:sz w:val="24"/>
          <w:szCs w:val="24"/>
        </w:rPr>
      </w:pPr>
      <w:r w:rsidRPr="00BB7327">
        <w:rPr>
          <w:rFonts w:ascii="Calibri" w:hAnsi="Calibri" w:cs="Calibri"/>
          <w:sz w:val="24"/>
          <w:szCs w:val="24"/>
        </w:rPr>
        <w:t>Cellular Processes: They participate in signal transduction pathways that regulate blood pressure and myocardial oxygen consumption.</w:t>
      </w:r>
    </w:p>
    <w:p w14:paraId="0EDB2D06" w14:textId="77777777" w:rsidR="007C148B" w:rsidRPr="00BB7327" w:rsidRDefault="007C148B">
      <w:pPr>
        <w:jc w:val="both"/>
        <w:rPr>
          <w:rFonts w:ascii="Calibri" w:hAnsi="Calibri" w:cs="Calibri"/>
          <w:sz w:val="24"/>
          <w:szCs w:val="24"/>
        </w:rPr>
      </w:pPr>
    </w:p>
    <w:p w14:paraId="095AE579"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2. Sodium Channel Protein Type 5 Subunit Alpha (UniProt:Q14524)</w:t>
      </w:r>
    </w:p>
    <w:p w14:paraId="7F21FF76" w14:textId="77777777" w:rsidR="007C148B" w:rsidRPr="00BB7327" w:rsidRDefault="00BB7327">
      <w:pPr>
        <w:numPr>
          <w:ilvl w:val="0"/>
          <w:numId w:val="2"/>
        </w:numPr>
        <w:jc w:val="both"/>
        <w:rPr>
          <w:rFonts w:ascii="Calibri" w:hAnsi="Calibri" w:cs="Calibri"/>
          <w:sz w:val="24"/>
          <w:szCs w:val="24"/>
        </w:rPr>
      </w:pPr>
      <w:r w:rsidRPr="00BB7327">
        <w:rPr>
          <w:rFonts w:ascii="Calibri" w:hAnsi="Calibri" w:cs="Calibri"/>
          <w:sz w:val="24"/>
          <w:szCs w:val="24"/>
        </w:rPr>
        <w:t>Biological Functions: This protein is crucial for cardiac action potential initiation and propagation.</w:t>
      </w:r>
    </w:p>
    <w:p w14:paraId="56524E06" w14:textId="77777777" w:rsidR="007C148B" w:rsidRPr="00BB7327" w:rsidRDefault="00BB7327">
      <w:pPr>
        <w:numPr>
          <w:ilvl w:val="0"/>
          <w:numId w:val="2"/>
        </w:numPr>
        <w:jc w:val="both"/>
        <w:rPr>
          <w:rFonts w:ascii="Calibri" w:hAnsi="Calibri" w:cs="Calibri"/>
          <w:sz w:val="24"/>
          <w:szCs w:val="24"/>
        </w:rPr>
      </w:pPr>
      <w:r w:rsidRPr="00BB7327">
        <w:rPr>
          <w:rFonts w:ascii="Calibri" w:hAnsi="Calibri" w:cs="Calibri"/>
          <w:sz w:val="24"/>
          <w:szCs w:val="24"/>
        </w:rPr>
        <w:t>Cellular Processes: It regulates cardiac electrical activity, influencing heart rhythm.</w:t>
      </w:r>
    </w:p>
    <w:p w14:paraId="2E881545" w14:textId="77777777" w:rsidR="007C148B" w:rsidRPr="00BB7327" w:rsidRDefault="007C148B">
      <w:pPr>
        <w:jc w:val="both"/>
        <w:rPr>
          <w:rFonts w:ascii="Calibri" w:hAnsi="Calibri" w:cs="Calibri"/>
          <w:sz w:val="24"/>
          <w:szCs w:val="24"/>
        </w:rPr>
      </w:pPr>
    </w:p>
    <w:p w14:paraId="35A4D0C8"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3. Potassium Voltage-Gated Channels (e.g., UniProt:Q12809 and UniProt:Q9UK17)</w:t>
      </w:r>
    </w:p>
    <w:p w14:paraId="0EEA64E5" w14:textId="77777777" w:rsidR="007C148B" w:rsidRPr="00BB7327" w:rsidRDefault="00BB7327">
      <w:pPr>
        <w:numPr>
          <w:ilvl w:val="0"/>
          <w:numId w:val="20"/>
        </w:numPr>
        <w:jc w:val="both"/>
        <w:rPr>
          <w:rFonts w:ascii="Calibri" w:hAnsi="Calibri" w:cs="Calibri"/>
          <w:sz w:val="24"/>
          <w:szCs w:val="24"/>
        </w:rPr>
      </w:pPr>
      <w:r w:rsidRPr="00BB7327">
        <w:rPr>
          <w:rFonts w:ascii="Calibri" w:hAnsi="Calibri" w:cs="Calibri"/>
          <w:sz w:val="24"/>
          <w:szCs w:val="24"/>
        </w:rPr>
        <w:t>Biological Functions: These channels are involved in repolarization phases of cardiac action potentials.</w:t>
      </w:r>
    </w:p>
    <w:p w14:paraId="512D6FAB" w14:textId="77777777" w:rsidR="007C148B" w:rsidRPr="00BB7327" w:rsidRDefault="00BB7327">
      <w:pPr>
        <w:numPr>
          <w:ilvl w:val="0"/>
          <w:numId w:val="20"/>
        </w:numPr>
        <w:jc w:val="both"/>
        <w:rPr>
          <w:rFonts w:ascii="Calibri" w:hAnsi="Calibri" w:cs="Calibri"/>
          <w:sz w:val="24"/>
          <w:szCs w:val="24"/>
        </w:rPr>
      </w:pPr>
      <w:r w:rsidRPr="00BB7327">
        <w:rPr>
          <w:rFonts w:ascii="Calibri" w:hAnsi="Calibri" w:cs="Calibri"/>
          <w:sz w:val="24"/>
          <w:szCs w:val="24"/>
        </w:rPr>
        <w:t>Cellular Processes: They modulate cardiac rhythm and contractility.</w:t>
      </w:r>
    </w:p>
    <w:p w14:paraId="5721E217" w14:textId="77777777" w:rsidR="007C148B" w:rsidRPr="00BB7327" w:rsidRDefault="007C148B">
      <w:pPr>
        <w:jc w:val="both"/>
        <w:rPr>
          <w:rFonts w:ascii="Calibri" w:hAnsi="Calibri" w:cs="Calibri"/>
          <w:sz w:val="24"/>
          <w:szCs w:val="24"/>
        </w:rPr>
      </w:pPr>
    </w:p>
    <w:p w14:paraId="49EB6692"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4. Calcium Channels and Related Proteins (e.g., UniProt:Q13936 and UniProt:Q08289)</w:t>
      </w:r>
    </w:p>
    <w:p w14:paraId="66CABD30" w14:textId="77777777" w:rsidR="007C148B" w:rsidRPr="00BB7327" w:rsidRDefault="00BB7327">
      <w:pPr>
        <w:numPr>
          <w:ilvl w:val="0"/>
          <w:numId w:val="16"/>
        </w:numPr>
        <w:jc w:val="both"/>
        <w:rPr>
          <w:rFonts w:ascii="Calibri" w:hAnsi="Calibri" w:cs="Calibri"/>
          <w:sz w:val="24"/>
          <w:szCs w:val="24"/>
        </w:rPr>
      </w:pPr>
      <w:r w:rsidRPr="00BB7327">
        <w:rPr>
          <w:rFonts w:ascii="Calibri" w:hAnsi="Calibri" w:cs="Calibri"/>
          <w:sz w:val="24"/>
          <w:szCs w:val="24"/>
        </w:rPr>
        <w:t>Biological Functions: Integral to calcium signaling, affecting heart muscle contraction and vascular tone.</w:t>
      </w:r>
    </w:p>
    <w:p w14:paraId="0AC8C597" w14:textId="77777777" w:rsidR="007C148B" w:rsidRPr="00BB7327" w:rsidRDefault="00BB7327">
      <w:pPr>
        <w:numPr>
          <w:ilvl w:val="0"/>
          <w:numId w:val="16"/>
        </w:numPr>
        <w:jc w:val="both"/>
        <w:rPr>
          <w:rFonts w:ascii="Calibri" w:hAnsi="Calibri" w:cs="Calibri"/>
          <w:sz w:val="24"/>
          <w:szCs w:val="24"/>
        </w:rPr>
      </w:pPr>
      <w:r w:rsidRPr="00BB7327">
        <w:rPr>
          <w:rFonts w:ascii="Calibri" w:hAnsi="Calibri" w:cs="Calibri"/>
          <w:sz w:val="24"/>
          <w:szCs w:val="24"/>
        </w:rPr>
        <w:lastRenderedPageBreak/>
        <w:t>Cellular Processes: They are involved in muscle contraction and the regulation of vascular tone.</w:t>
      </w:r>
    </w:p>
    <w:p w14:paraId="5350DB97" w14:textId="77777777" w:rsidR="007C148B" w:rsidRPr="00BB7327" w:rsidRDefault="007C148B">
      <w:pPr>
        <w:jc w:val="both"/>
        <w:rPr>
          <w:rFonts w:ascii="Calibri" w:hAnsi="Calibri" w:cs="Calibri"/>
          <w:sz w:val="24"/>
          <w:szCs w:val="24"/>
        </w:rPr>
      </w:pPr>
    </w:p>
    <w:p w14:paraId="6005105D"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5. Muscarinic Acetylcholine Receptors (e.g., UniProt:P08172 and UniProt:P11229)</w:t>
      </w:r>
    </w:p>
    <w:p w14:paraId="3D5197D4" w14:textId="77777777" w:rsidR="007C148B" w:rsidRPr="00BB7327" w:rsidRDefault="00BB7327">
      <w:pPr>
        <w:numPr>
          <w:ilvl w:val="0"/>
          <w:numId w:val="60"/>
        </w:numPr>
        <w:jc w:val="both"/>
        <w:rPr>
          <w:rFonts w:ascii="Calibri" w:hAnsi="Calibri" w:cs="Calibri"/>
          <w:sz w:val="24"/>
          <w:szCs w:val="24"/>
        </w:rPr>
      </w:pPr>
      <w:r w:rsidRPr="00BB7327">
        <w:rPr>
          <w:rFonts w:ascii="Calibri" w:hAnsi="Calibri" w:cs="Calibri"/>
          <w:sz w:val="24"/>
          <w:szCs w:val="24"/>
        </w:rPr>
        <w:t>Biological Functions: These receptors are involved in parasympathetic nervous system regulation of the heart.</w:t>
      </w:r>
    </w:p>
    <w:p w14:paraId="7E3A63E6" w14:textId="77777777" w:rsidR="007C148B" w:rsidRPr="00BB7327" w:rsidRDefault="00BB7327">
      <w:pPr>
        <w:numPr>
          <w:ilvl w:val="0"/>
          <w:numId w:val="60"/>
        </w:numPr>
        <w:jc w:val="both"/>
        <w:rPr>
          <w:rFonts w:ascii="Calibri" w:hAnsi="Calibri" w:cs="Calibri"/>
          <w:sz w:val="24"/>
          <w:szCs w:val="24"/>
        </w:rPr>
      </w:pPr>
      <w:r w:rsidRPr="00BB7327">
        <w:rPr>
          <w:rFonts w:ascii="Calibri" w:hAnsi="Calibri" w:cs="Calibri"/>
          <w:sz w:val="24"/>
          <w:szCs w:val="24"/>
        </w:rPr>
        <w:t>Cellular Processes: They influence heart rate and contractility through the modulation of intracellular signaling pathways.</w:t>
      </w:r>
    </w:p>
    <w:p w14:paraId="21175E20" w14:textId="77777777" w:rsidR="007C148B" w:rsidRPr="00BB7327" w:rsidRDefault="007C148B">
      <w:pPr>
        <w:jc w:val="both"/>
        <w:rPr>
          <w:rFonts w:ascii="Calibri" w:hAnsi="Calibri" w:cs="Calibri"/>
          <w:sz w:val="24"/>
          <w:szCs w:val="24"/>
        </w:rPr>
      </w:pPr>
    </w:p>
    <w:p w14:paraId="1882B6F0"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6. Alpha-1-acid Glycoprotein 1 and 2 (UniProt:P02763 and UniProt:P19652)</w:t>
      </w:r>
    </w:p>
    <w:p w14:paraId="69B0C956" w14:textId="77777777" w:rsidR="007C148B" w:rsidRPr="00BB7327" w:rsidRDefault="00BB7327">
      <w:pPr>
        <w:numPr>
          <w:ilvl w:val="0"/>
          <w:numId w:val="4"/>
        </w:numPr>
        <w:jc w:val="both"/>
        <w:rPr>
          <w:rFonts w:ascii="Calibri" w:hAnsi="Calibri" w:cs="Calibri"/>
          <w:sz w:val="24"/>
          <w:szCs w:val="24"/>
        </w:rPr>
      </w:pPr>
      <w:r w:rsidRPr="00BB7327">
        <w:rPr>
          <w:rFonts w:ascii="Calibri" w:hAnsi="Calibri" w:cs="Calibri"/>
          <w:sz w:val="24"/>
          <w:szCs w:val="24"/>
        </w:rPr>
        <w:t>Biological Functions: These proteins are involved in the acute-phase response and immune system regulation.</w:t>
      </w:r>
    </w:p>
    <w:p w14:paraId="3E28D244" w14:textId="77777777" w:rsidR="007C148B" w:rsidRPr="00BB7327" w:rsidRDefault="00BB7327">
      <w:pPr>
        <w:numPr>
          <w:ilvl w:val="0"/>
          <w:numId w:val="4"/>
        </w:numPr>
        <w:jc w:val="both"/>
        <w:rPr>
          <w:rFonts w:ascii="Calibri" w:hAnsi="Calibri" w:cs="Calibri"/>
          <w:sz w:val="24"/>
          <w:szCs w:val="24"/>
        </w:rPr>
      </w:pPr>
      <w:r w:rsidRPr="00BB7327">
        <w:rPr>
          <w:rFonts w:ascii="Calibri" w:hAnsi="Calibri" w:cs="Calibri"/>
          <w:sz w:val="24"/>
          <w:szCs w:val="24"/>
        </w:rPr>
        <w:t>Cellular Processes: They participate in inflammatory responses and modulate immune system activities.</w:t>
      </w:r>
    </w:p>
    <w:p w14:paraId="3F17555E" w14:textId="77777777" w:rsidR="007C148B" w:rsidRPr="00BB7327" w:rsidRDefault="007C148B">
      <w:pPr>
        <w:jc w:val="both"/>
        <w:rPr>
          <w:rFonts w:ascii="Calibri" w:hAnsi="Calibri" w:cs="Calibri"/>
          <w:sz w:val="24"/>
          <w:szCs w:val="24"/>
        </w:rPr>
      </w:pPr>
    </w:p>
    <w:p w14:paraId="7D32C8BE"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7. Sodium Channel Protein Type 4 Subunit Alpha (UniProt:P35499)</w:t>
      </w:r>
    </w:p>
    <w:p w14:paraId="204C19CF" w14:textId="77777777" w:rsidR="007C148B" w:rsidRPr="00BB7327" w:rsidRDefault="00BB7327">
      <w:pPr>
        <w:numPr>
          <w:ilvl w:val="0"/>
          <w:numId w:val="54"/>
        </w:numPr>
        <w:jc w:val="both"/>
        <w:rPr>
          <w:rFonts w:ascii="Calibri" w:hAnsi="Calibri" w:cs="Calibri"/>
          <w:sz w:val="24"/>
          <w:szCs w:val="24"/>
        </w:rPr>
      </w:pPr>
      <w:r w:rsidRPr="00BB7327">
        <w:rPr>
          <w:rFonts w:ascii="Calibri" w:hAnsi="Calibri" w:cs="Calibri"/>
          <w:sz w:val="24"/>
          <w:szCs w:val="24"/>
        </w:rPr>
        <w:t>Biological Functions: Provides voltage-gated sodium channel activity essential for cardiac and skeletal muscle contraction.</w:t>
      </w:r>
    </w:p>
    <w:p w14:paraId="2286EC8C" w14:textId="77777777" w:rsidR="007C148B" w:rsidRPr="00BB7327" w:rsidRDefault="00BB7327">
      <w:pPr>
        <w:numPr>
          <w:ilvl w:val="0"/>
          <w:numId w:val="57"/>
        </w:numPr>
        <w:jc w:val="both"/>
        <w:rPr>
          <w:rFonts w:ascii="Calibri" w:hAnsi="Calibri" w:cs="Calibri"/>
          <w:sz w:val="24"/>
          <w:szCs w:val="24"/>
        </w:rPr>
      </w:pPr>
      <w:r w:rsidRPr="00BB7327">
        <w:rPr>
          <w:rFonts w:ascii="Calibri" w:hAnsi="Calibri" w:cs="Calibri"/>
          <w:sz w:val="24"/>
          <w:szCs w:val="24"/>
        </w:rPr>
        <w:t>Cellular Processes: Involved in sodium ion transmembrane transport and muscle contraction.</w:t>
      </w:r>
    </w:p>
    <w:p w14:paraId="2D2D823D" w14:textId="77777777" w:rsidR="007C148B" w:rsidRPr="00BB7327" w:rsidRDefault="007C148B">
      <w:pPr>
        <w:jc w:val="both"/>
        <w:rPr>
          <w:rFonts w:ascii="Calibri" w:hAnsi="Calibri" w:cs="Calibri"/>
          <w:sz w:val="24"/>
          <w:szCs w:val="24"/>
        </w:rPr>
      </w:pPr>
    </w:p>
    <w:p w14:paraId="45EA2DA9"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These biological functions and cellular processes highlight the complex network of interactions through which these drug targets exert their effects, underlining the importance of understanding these interactions for therapeutic optimization.</w:t>
      </w:r>
    </w:p>
    <w:p w14:paraId="43E67B85" w14:textId="77777777" w:rsidR="007C148B" w:rsidRPr="00BB7327" w:rsidRDefault="007C148B">
      <w:pPr>
        <w:jc w:val="both"/>
        <w:rPr>
          <w:rFonts w:ascii="Calibri" w:hAnsi="Calibri" w:cs="Calibri"/>
          <w:sz w:val="24"/>
          <w:szCs w:val="24"/>
        </w:rPr>
      </w:pPr>
    </w:p>
    <w:p w14:paraId="7C1D6FF5" w14:textId="77777777" w:rsidR="007C148B" w:rsidRPr="00BB7327" w:rsidRDefault="00BB7327">
      <w:pPr>
        <w:jc w:val="both"/>
        <w:rPr>
          <w:rFonts w:ascii="Calibri" w:eastAsia="Courier New" w:hAnsi="Calibri" w:cs="Calibri"/>
          <w:color w:val="666666"/>
          <w:sz w:val="24"/>
          <w:szCs w:val="24"/>
        </w:rPr>
      </w:pPr>
      <w:r w:rsidRPr="00BB7327">
        <w:rPr>
          <w:rFonts w:ascii="Calibri" w:hAnsi="Calibri" w:cs="Calibri"/>
          <w:sz w:val="24"/>
          <w:szCs w:val="24"/>
        </w:rPr>
        <w:t>cypher command used to access this information:</w:t>
      </w:r>
    </w:p>
    <w:tbl>
      <w:tblPr>
        <w:tblStyle w:val="a4"/>
        <w:tblW w:w="882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20"/>
      </w:tblGrid>
      <w:tr w:rsidR="007C148B" w:rsidRPr="00BB7327" w14:paraId="4D89CC8D" w14:textId="77777777">
        <w:tc>
          <w:tcPr>
            <w:tcW w:w="8820" w:type="dxa"/>
            <w:tcBorders>
              <w:top w:val="nil"/>
              <w:left w:val="single" w:sz="12" w:space="0" w:color="999999"/>
              <w:bottom w:val="nil"/>
              <w:right w:val="nil"/>
            </w:tcBorders>
            <w:shd w:val="clear" w:color="auto" w:fill="auto"/>
            <w:tcMar>
              <w:top w:w="100" w:type="dxa"/>
              <w:left w:w="100" w:type="dxa"/>
              <w:bottom w:w="100" w:type="dxa"/>
              <w:right w:w="100" w:type="dxa"/>
            </w:tcMar>
          </w:tcPr>
          <w:p w14:paraId="105D179F"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MATCH (drug:DrugBank_Compound)-[:`-drug_targets_protein-&gt;`]-&gt;(target:UniProt)</w:t>
            </w:r>
          </w:p>
          <w:p w14:paraId="5E5FEDED"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WHERE drug.name IN ["DrugBank_Compound:DB00264", "DrugBank_Compound:DB00280", "DrugBank_Compound:DB00281", "DrugBank_Compound:DB00335", "DrugBank_Compound:DB00379", "DrugBank_Compound:DB00908", "DrugBank_Compound:DB01115", "DrugBank_Compound:DB01118", "DrugBank_Compound:DB01136", "DrugBank_Compound:DB01182", "DrugBank_Compound:DB01193"]</w:t>
            </w:r>
          </w:p>
          <w:p w14:paraId="21377BA9" w14:textId="77777777" w:rsidR="007C148B" w:rsidRPr="00BB7327" w:rsidRDefault="007C148B">
            <w:pPr>
              <w:ind w:left="90"/>
              <w:jc w:val="both"/>
              <w:rPr>
                <w:rFonts w:ascii="Calibri" w:eastAsia="Courier New" w:hAnsi="Calibri" w:cs="Calibri"/>
                <w:color w:val="666666"/>
                <w:sz w:val="24"/>
                <w:szCs w:val="24"/>
              </w:rPr>
            </w:pPr>
          </w:p>
          <w:p w14:paraId="688FBEB6"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WITH DISTINCT target</w:t>
            </w:r>
          </w:p>
          <w:p w14:paraId="6D942E6C" w14:textId="77777777" w:rsidR="007C148B" w:rsidRPr="00BB7327" w:rsidRDefault="007C148B">
            <w:pPr>
              <w:ind w:left="90"/>
              <w:jc w:val="both"/>
              <w:rPr>
                <w:rFonts w:ascii="Calibri" w:eastAsia="Courier New" w:hAnsi="Calibri" w:cs="Calibri"/>
                <w:color w:val="666666"/>
                <w:sz w:val="24"/>
                <w:szCs w:val="24"/>
              </w:rPr>
            </w:pPr>
          </w:p>
          <w:p w14:paraId="68C5CB0F"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 Find associated biological functions</w:t>
            </w:r>
          </w:p>
          <w:p w14:paraId="070BF8F6"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lastRenderedPageBreak/>
              <w:t>OPTIONAL MATCH (target)-[:enables]-&gt;(</w:t>
            </w:r>
            <w:proofErr w:type="spellStart"/>
            <w:r w:rsidRPr="00BB7327">
              <w:rPr>
                <w:rFonts w:ascii="Calibri" w:eastAsia="Courier New" w:hAnsi="Calibri" w:cs="Calibri"/>
                <w:color w:val="666666"/>
                <w:sz w:val="24"/>
                <w:szCs w:val="24"/>
              </w:rPr>
              <w:t>func:molecular_function</w:t>
            </w:r>
            <w:proofErr w:type="spellEnd"/>
            <w:r w:rsidRPr="00BB7327">
              <w:rPr>
                <w:rFonts w:ascii="Calibri" w:eastAsia="Courier New" w:hAnsi="Calibri" w:cs="Calibri"/>
                <w:color w:val="666666"/>
                <w:sz w:val="24"/>
                <w:szCs w:val="24"/>
              </w:rPr>
              <w:t>)</w:t>
            </w:r>
          </w:p>
          <w:p w14:paraId="715AA82A"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WITH target, collect(DISTINCT func.name) AS Functions</w:t>
            </w:r>
          </w:p>
          <w:p w14:paraId="3DF2594E" w14:textId="77777777" w:rsidR="007C148B" w:rsidRPr="00BB7327" w:rsidRDefault="007C148B">
            <w:pPr>
              <w:ind w:left="90"/>
              <w:jc w:val="both"/>
              <w:rPr>
                <w:rFonts w:ascii="Calibri" w:eastAsia="Courier New" w:hAnsi="Calibri" w:cs="Calibri"/>
                <w:color w:val="666666"/>
                <w:sz w:val="24"/>
                <w:szCs w:val="24"/>
              </w:rPr>
            </w:pPr>
          </w:p>
          <w:p w14:paraId="1558DD88"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 Find associated cellular components</w:t>
            </w:r>
          </w:p>
          <w:p w14:paraId="0D3755DE"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OPTIONAL MATCH (target)-[:</w:t>
            </w:r>
            <w:proofErr w:type="spellStart"/>
            <w:r w:rsidRPr="00BB7327">
              <w:rPr>
                <w:rFonts w:ascii="Calibri" w:eastAsia="Courier New" w:hAnsi="Calibri" w:cs="Calibri"/>
                <w:color w:val="666666"/>
                <w:sz w:val="24"/>
                <w:szCs w:val="24"/>
              </w:rPr>
              <w:t>located_in</w:t>
            </w:r>
            <w:proofErr w:type="spellEnd"/>
            <w:r w:rsidRPr="00BB7327">
              <w:rPr>
                <w:rFonts w:ascii="Calibri" w:eastAsia="Courier New" w:hAnsi="Calibri" w:cs="Calibri"/>
                <w:color w:val="666666"/>
                <w:sz w:val="24"/>
                <w:szCs w:val="24"/>
              </w:rPr>
              <w:t>]-&gt;(</w:t>
            </w:r>
            <w:proofErr w:type="spellStart"/>
            <w:r w:rsidRPr="00BB7327">
              <w:rPr>
                <w:rFonts w:ascii="Calibri" w:eastAsia="Courier New" w:hAnsi="Calibri" w:cs="Calibri"/>
                <w:color w:val="666666"/>
                <w:sz w:val="24"/>
                <w:szCs w:val="24"/>
              </w:rPr>
              <w:t>comp:cellular_component</w:t>
            </w:r>
            <w:proofErr w:type="spellEnd"/>
            <w:r w:rsidRPr="00BB7327">
              <w:rPr>
                <w:rFonts w:ascii="Calibri" w:eastAsia="Courier New" w:hAnsi="Calibri" w:cs="Calibri"/>
                <w:color w:val="666666"/>
                <w:sz w:val="24"/>
                <w:szCs w:val="24"/>
              </w:rPr>
              <w:t>)</w:t>
            </w:r>
          </w:p>
          <w:p w14:paraId="1EE5E69D"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 xml:space="preserve">WITH target, Functions, collect(DISTINCT comp.name) AS </w:t>
            </w:r>
            <w:proofErr w:type="spellStart"/>
            <w:r w:rsidRPr="00BB7327">
              <w:rPr>
                <w:rFonts w:ascii="Calibri" w:eastAsia="Courier New" w:hAnsi="Calibri" w:cs="Calibri"/>
                <w:color w:val="666666"/>
                <w:sz w:val="24"/>
                <w:szCs w:val="24"/>
              </w:rPr>
              <w:t>CellularComponents</w:t>
            </w:r>
            <w:proofErr w:type="spellEnd"/>
          </w:p>
          <w:p w14:paraId="74CCDB04" w14:textId="77777777" w:rsidR="007C148B" w:rsidRPr="00BB7327" w:rsidRDefault="007C148B">
            <w:pPr>
              <w:ind w:left="90"/>
              <w:jc w:val="both"/>
              <w:rPr>
                <w:rFonts w:ascii="Calibri" w:eastAsia="Courier New" w:hAnsi="Calibri" w:cs="Calibri"/>
                <w:color w:val="666666"/>
                <w:sz w:val="24"/>
                <w:szCs w:val="24"/>
              </w:rPr>
            </w:pPr>
          </w:p>
          <w:p w14:paraId="71FB1B51"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 Find associated biological processes</w:t>
            </w:r>
          </w:p>
          <w:p w14:paraId="4953DDCC"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OPTIONAL MATCH (target)-[:</w:t>
            </w:r>
            <w:proofErr w:type="spellStart"/>
            <w:r w:rsidRPr="00BB7327">
              <w:rPr>
                <w:rFonts w:ascii="Calibri" w:eastAsia="Courier New" w:hAnsi="Calibri" w:cs="Calibri"/>
                <w:color w:val="666666"/>
                <w:sz w:val="24"/>
                <w:szCs w:val="24"/>
              </w:rPr>
              <w:t>involved_in</w:t>
            </w:r>
            <w:proofErr w:type="spellEnd"/>
            <w:r w:rsidRPr="00BB7327">
              <w:rPr>
                <w:rFonts w:ascii="Calibri" w:eastAsia="Courier New" w:hAnsi="Calibri" w:cs="Calibri"/>
                <w:color w:val="666666"/>
                <w:sz w:val="24"/>
                <w:szCs w:val="24"/>
              </w:rPr>
              <w:t>]-&gt;(</w:t>
            </w:r>
            <w:proofErr w:type="spellStart"/>
            <w:r w:rsidRPr="00BB7327">
              <w:rPr>
                <w:rFonts w:ascii="Calibri" w:eastAsia="Courier New" w:hAnsi="Calibri" w:cs="Calibri"/>
                <w:color w:val="666666"/>
                <w:sz w:val="24"/>
                <w:szCs w:val="24"/>
              </w:rPr>
              <w:t>proc:biological_process</w:t>
            </w:r>
            <w:proofErr w:type="spellEnd"/>
            <w:r w:rsidRPr="00BB7327">
              <w:rPr>
                <w:rFonts w:ascii="Calibri" w:eastAsia="Courier New" w:hAnsi="Calibri" w:cs="Calibri"/>
                <w:color w:val="666666"/>
                <w:sz w:val="24"/>
                <w:szCs w:val="24"/>
              </w:rPr>
              <w:t>)</w:t>
            </w:r>
          </w:p>
          <w:p w14:paraId="3170C030"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 xml:space="preserve">RETURN target.name AS Target, Functions, </w:t>
            </w:r>
            <w:proofErr w:type="spellStart"/>
            <w:r w:rsidRPr="00BB7327">
              <w:rPr>
                <w:rFonts w:ascii="Calibri" w:eastAsia="Courier New" w:hAnsi="Calibri" w:cs="Calibri"/>
                <w:color w:val="666666"/>
                <w:sz w:val="24"/>
                <w:szCs w:val="24"/>
              </w:rPr>
              <w:t>CellularComponents</w:t>
            </w:r>
            <w:proofErr w:type="spellEnd"/>
            <w:r w:rsidRPr="00BB7327">
              <w:rPr>
                <w:rFonts w:ascii="Calibri" w:eastAsia="Courier New" w:hAnsi="Calibri" w:cs="Calibri"/>
                <w:color w:val="666666"/>
                <w:sz w:val="24"/>
                <w:szCs w:val="24"/>
              </w:rPr>
              <w:t xml:space="preserve">, collect(DISTINCT proc.name) AS </w:t>
            </w:r>
            <w:proofErr w:type="spellStart"/>
            <w:r w:rsidRPr="00BB7327">
              <w:rPr>
                <w:rFonts w:ascii="Calibri" w:eastAsia="Courier New" w:hAnsi="Calibri" w:cs="Calibri"/>
                <w:color w:val="666666"/>
                <w:sz w:val="24"/>
                <w:szCs w:val="24"/>
              </w:rPr>
              <w:t>BiologicalProcesses</w:t>
            </w:r>
            <w:proofErr w:type="spellEnd"/>
          </w:p>
        </w:tc>
      </w:tr>
    </w:tbl>
    <w:p w14:paraId="3A791244" w14:textId="77777777" w:rsidR="007C148B" w:rsidRPr="00BB7327" w:rsidRDefault="007C148B">
      <w:pPr>
        <w:jc w:val="both"/>
        <w:rPr>
          <w:rFonts w:ascii="Calibri" w:hAnsi="Calibri" w:cs="Calibri"/>
          <w:sz w:val="24"/>
          <w:szCs w:val="24"/>
          <w:highlight w:val="yellow"/>
        </w:rPr>
      </w:pPr>
    </w:p>
    <w:p w14:paraId="51BE9AC3" w14:textId="77777777" w:rsidR="007C148B" w:rsidRPr="00BB7327" w:rsidRDefault="00BB7327">
      <w:pPr>
        <w:pStyle w:val="Heading1"/>
        <w:jc w:val="both"/>
        <w:rPr>
          <w:rFonts w:ascii="Calibri" w:hAnsi="Calibri" w:cs="Calibri"/>
          <w:sz w:val="24"/>
          <w:szCs w:val="24"/>
        </w:rPr>
      </w:pPr>
      <w:bookmarkStart w:id="19" w:name="_ezrwngikzae2" w:colFirst="0" w:colLast="0"/>
      <w:bookmarkEnd w:id="19"/>
      <w:r w:rsidRPr="00BB7327">
        <w:rPr>
          <w:rFonts w:ascii="Calibri" w:hAnsi="Calibri" w:cs="Calibri"/>
          <w:sz w:val="24"/>
          <w:szCs w:val="24"/>
        </w:rPr>
        <w:t>Question 7:</w:t>
      </w:r>
    </w:p>
    <w:p w14:paraId="1843FF70" w14:textId="77777777" w:rsidR="007C148B" w:rsidRPr="00BB7327" w:rsidRDefault="00BB7327">
      <w:pPr>
        <w:pStyle w:val="Heading2"/>
        <w:jc w:val="both"/>
        <w:rPr>
          <w:rFonts w:ascii="Calibri" w:hAnsi="Calibri" w:cs="Calibri"/>
          <w:sz w:val="24"/>
          <w:szCs w:val="24"/>
        </w:rPr>
      </w:pPr>
      <w:bookmarkStart w:id="20" w:name="_377upsmy7vc7" w:colFirst="0" w:colLast="0"/>
      <w:bookmarkEnd w:id="20"/>
      <w:r w:rsidRPr="00BB7327">
        <w:rPr>
          <w:rFonts w:ascii="Calibri" w:hAnsi="Calibri" w:cs="Calibri"/>
          <w:sz w:val="24"/>
          <w:szCs w:val="24"/>
        </w:rPr>
        <w:t>User: Which of the prescribed beta blockers, antiarrhythmic drugs, and antifibrotic drugs could potentially be used to treat Arrhythmogenic Cardiomyopathy and/or Dilated Cardiomyopathy that is not currently known? Please identify the top 3 predictions.</w:t>
      </w:r>
    </w:p>
    <w:p w14:paraId="03AB21F1" w14:textId="77777777" w:rsidR="007C148B" w:rsidRPr="00BB7327" w:rsidRDefault="00BB7327">
      <w:pPr>
        <w:pStyle w:val="Heading3"/>
        <w:jc w:val="both"/>
        <w:rPr>
          <w:rFonts w:ascii="Calibri" w:hAnsi="Calibri" w:cs="Calibri"/>
          <w:sz w:val="24"/>
          <w:szCs w:val="24"/>
        </w:rPr>
      </w:pPr>
      <w:bookmarkStart w:id="21" w:name="_cen59w4lpt3v" w:colFirst="0" w:colLast="0"/>
      <w:bookmarkEnd w:id="21"/>
      <w:r w:rsidRPr="00BB7327">
        <w:rPr>
          <w:rFonts w:ascii="Calibri" w:hAnsi="Calibri" w:cs="Calibri"/>
          <w:sz w:val="24"/>
          <w:szCs w:val="24"/>
        </w:rPr>
        <w:t>RUGGED:</w:t>
      </w:r>
    </w:p>
    <w:p w14:paraId="5741BB25" w14:textId="77777777" w:rsidR="007C148B" w:rsidRPr="00BB7327" w:rsidRDefault="00BB7327">
      <w:pPr>
        <w:spacing w:after="240"/>
        <w:jc w:val="both"/>
        <w:rPr>
          <w:rFonts w:ascii="Calibri" w:hAnsi="Calibri" w:cs="Calibri"/>
          <w:sz w:val="24"/>
          <w:szCs w:val="24"/>
        </w:rPr>
      </w:pPr>
      <w:r w:rsidRPr="00BB7327">
        <w:rPr>
          <w:rFonts w:ascii="Calibri" w:hAnsi="Calibri" w:cs="Calibri"/>
          <w:sz w:val="24"/>
          <w:szCs w:val="24"/>
        </w:rPr>
        <w:t>We have found the following explainable predictions based on the provided data:</w:t>
      </w:r>
    </w:p>
    <w:p w14:paraId="0FB554CF" w14:textId="77777777" w:rsidR="007C148B" w:rsidRPr="00BB7327" w:rsidRDefault="00BB7327">
      <w:pPr>
        <w:numPr>
          <w:ilvl w:val="0"/>
          <w:numId w:val="19"/>
        </w:numPr>
        <w:jc w:val="both"/>
        <w:rPr>
          <w:rFonts w:ascii="Calibri" w:hAnsi="Calibri" w:cs="Calibri"/>
          <w:sz w:val="24"/>
          <w:szCs w:val="24"/>
        </w:rPr>
      </w:pPr>
      <w:r w:rsidRPr="00BB7327">
        <w:rPr>
          <w:rFonts w:ascii="Calibri" w:hAnsi="Calibri" w:cs="Calibri"/>
          <w:sz w:val="24"/>
          <w:szCs w:val="24"/>
        </w:rPr>
        <w:t>Prediction between 'Metoprolol (DrugBank_Compound:DB00264)' and 'Arrhythmogenic Right Ventricular Dysplasia (MeSH_Disease:D019571)' with a probability of 99.66%</w:t>
      </w:r>
    </w:p>
    <w:p w14:paraId="3A833EEC" w14:textId="77777777" w:rsidR="007C148B" w:rsidRPr="00BB7327" w:rsidRDefault="00BB7327">
      <w:pPr>
        <w:numPr>
          <w:ilvl w:val="0"/>
          <w:numId w:val="19"/>
        </w:numPr>
        <w:jc w:val="both"/>
        <w:rPr>
          <w:rFonts w:ascii="Calibri" w:hAnsi="Calibri" w:cs="Calibri"/>
          <w:sz w:val="24"/>
          <w:szCs w:val="24"/>
        </w:rPr>
      </w:pPr>
      <w:r w:rsidRPr="00BB7327">
        <w:rPr>
          <w:rFonts w:ascii="Calibri" w:hAnsi="Calibri" w:cs="Calibri"/>
          <w:sz w:val="24"/>
          <w:szCs w:val="24"/>
        </w:rPr>
        <w:t>Prediction between 'Nifedipine (DrugBank_Compound:DB01115)' and 'Arrhythmogenic Right Ventricular Dysplasia (MeSH_Disease:D019571)' with a probability of 99.66%</w:t>
      </w:r>
    </w:p>
    <w:p w14:paraId="5811C6A3" w14:textId="77777777" w:rsidR="007C148B" w:rsidRPr="00BB7327" w:rsidRDefault="00BB7327">
      <w:pPr>
        <w:numPr>
          <w:ilvl w:val="0"/>
          <w:numId w:val="19"/>
        </w:numPr>
        <w:spacing w:after="240"/>
        <w:jc w:val="both"/>
        <w:rPr>
          <w:rFonts w:ascii="Calibri" w:hAnsi="Calibri" w:cs="Calibri"/>
          <w:sz w:val="24"/>
          <w:szCs w:val="24"/>
        </w:rPr>
      </w:pPr>
      <w:r w:rsidRPr="00BB7327">
        <w:rPr>
          <w:rFonts w:ascii="Calibri" w:hAnsi="Calibri" w:cs="Calibri"/>
          <w:sz w:val="24"/>
          <w:szCs w:val="24"/>
        </w:rPr>
        <w:t>Prediction between 'Atenolol (DrugBank_Compound:DB00335)' and 'Arrhythmogenic Right Ventricular Dysplasia (MeSH_Disease:D019571)' with a probability of 94.24%</w:t>
      </w:r>
    </w:p>
    <w:p w14:paraId="3CFE526D"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Metoprolol</w:t>
      </w:r>
    </w:p>
    <w:p w14:paraId="03ACF911"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To evaluate the link prediction between 'Metoprolol (DrugBank_Compound:DB00264)' and 'Arrhythmogenic Right Ventricular Dysplasia (MeSH_Disease:D019571)', we utilized graph explainability techniques to assess the top 10 edges contributing to this prediction. The prediction suggests a high probability (99.66%) of a potential therapeutic relationship. The analysis involved examining both direct and indirect connections between the drug and the disease, focusing on influential nodes and paths.</w:t>
      </w:r>
    </w:p>
    <w:p w14:paraId="1DDBB002" w14:textId="77777777" w:rsidR="007C148B" w:rsidRPr="00BB7327" w:rsidRDefault="007C148B">
      <w:pPr>
        <w:jc w:val="both"/>
        <w:rPr>
          <w:rFonts w:ascii="Calibri" w:hAnsi="Calibri" w:cs="Calibri"/>
          <w:sz w:val="24"/>
          <w:szCs w:val="24"/>
        </w:rPr>
      </w:pPr>
    </w:p>
    <w:p w14:paraId="0FFC045C" w14:textId="77777777" w:rsidR="007C148B" w:rsidRPr="00BB7327" w:rsidRDefault="00BB7327">
      <w:pPr>
        <w:jc w:val="both"/>
        <w:rPr>
          <w:rFonts w:ascii="Calibri" w:hAnsi="Calibri" w:cs="Calibri"/>
          <w:b/>
          <w:sz w:val="24"/>
          <w:szCs w:val="24"/>
        </w:rPr>
      </w:pPr>
      <w:r w:rsidRPr="00BB7327">
        <w:rPr>
          <w:rFonts w:ascii="Calibri" w:hAnsi="Calibri" w:cs="Calibri"/>
          <w:b/>
          <w:sz w:val="24"/>
          <w:szCs w:val="24"/>
        </w:rPr>
        <w:lastRenderedPageBreak/>
        <w:t>Influential Nodes and Paths:</w:t>
      </w:r>
    </w:p>
    <w:p w14:paraId="524009C6"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xml:space="preserve">1. </w:t>
      </w:r>
      <w:proofErr w:type="spellStart"/>
      <w:r w:rsidRPr="00BB7327">
        <w:rPr>
          <w:rFonts w:ascii="Calibri" w:hAnsi="Calibri" w:cs="Calibri"/>
          <w:sz w:val="24"/>
          <w:szCs w:val="24"/>
        </w:rPr>
        <w:t>Fasudil</w:t>
      </w:r>
      <w:proofErr w:type="spellEnd"/>
      <w:r w:rsidRPr="00BB7327">
        <w:rPr>
          <w:rFonts w:ascii="Calibri" w:hAnsi="Calibri" w:cs="Calibri"/>
          <w:sz w:val="24"/>
          <w:szCs w:val="24"/>
        </w:rPr>
        <w:t xml:space="preserve"> (DrugBank_Compound:DB08162) to Metoprolol: This connection suggests possible pharmacological interactions or complementary pathways that may enhance Metoprolol's effect on the disease.</w:t>
      </w:r>
    </w:p>
    <w:p w14:paraId="7DC3CE49"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2. Arrhythmogenic Right Ventricular Cardiomyopathy 11 (MeSH_Disease:C566471) to Arrhythmogenic Right Ventricular Dysplasia: Indicates a related pathophysiological mechanism between these conditions, supporting the potential impact of Metoprolol.</w:t>
      </w:r>
    </w:p>
    <w:p w14:paraId="5BCDD329"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3. Edetate disodium (DrugBank_Compound:DB14600) to Arrhythmogenic Right Ventricular Dysplasia: This edge might reveal alternative therapeutic approaches or indirect effects that Metoprolol shares with other compounds.</w:t>
      </w:r>
    </w:p>
    <w:p w14:paraId="022AA37D" w14:textId="77777777" w:rsidR="007C148B" w:rsidRPr="00BB7327" w:rsidRDefault="007C148B">
      <w:pPr>
        <w:jc w:val="both"/>
        <w:rPr>
          <w:rFonts w:ascii="Calibri" w:hAnsi="Calibri" w:cs="Calibri"/>
          <w:sz w:val="24"/>
          <w:szCs w:val="24"/>
        </w:rPr>
      </w:pPr>
    </w:p>
    <w:p w14:paraId="38CEB2D9" w14:textId="77777777" w:rsidR="007C148B" w:rsidRPr="00BB7327" w:rsidRDefault="007C148B">
      <w:pPr>
        <w:jc w:val="both"/>
        <w:rPr>
          <w:rFonts w:ascii="Calibri" w:hAnsi="Calibri" w:cs="Calibri"/>
          <w:sz w:val="24"/>
          <w:szCs w:val="24"/>
        </w:rPr>
      </w:pPr>
    </w:p>
    <w:p w14:paraId="6CB010C3" w14:textId="77777777" w:rsidR="007C148B" w:rsidRPr="00BB7327" w:rsidRDefault="007C148B">
      <w:pPr>
        <w:jc w:val="both"/>
        <w:rPr>
          <w:rFonts w:ascii="Calibri" w:hAnsi="Calibri" w:cs="Calibri"/>
          <w:sz w:val="24"/>
          <w:szCs w:val="24"/>
        </w:rPr>
      </w:pPr>
    </w:p>
    <w:p w14:paraId="39800931"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Biological Implications:</w:t>
      </w:r>
    </w:p>
    <w:p w14:paraId="7FED7C7B"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The prediction highlights the potential of Metoprolol to influence pathways involved in Arrhythmogenic Right Ventricular Dysplasia, possibly through its beta-blocking effects. The indirect connections suggest shared biological pathways, which might be exploited for therapeutic purposes.</w:t>
      </w:r>
    </w:p>
    <w:p w14:paraId="54CD7929" w14:textId="77777777" w:rsidR="007C148B" w:rsidRPr="00BB7327" w:rsidRDefault="007C148B">
      <w:pPr>
        <w:jc w:val="both"/>
        <w:rPr>
          <w:rFonts w:ascii="Calibri" w:hAnsi="Calibri" w:cs="Calibri"/>
          <w:sz w:val="24"/>
          <w:szCs w:val="24"/>
        </w:rPr>
      </w:pPr>
    </w:p>
    <w:p w14:paraId="69AE0B1C"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Strength and Reliability of Prediction:</w:t>
      </w:r>
    </w:p>
    <w:p w14:paraId="54ED1C9E"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The high score and the presence of multiple supportive edges indicate a robust prediction. The diverse connections span pharmacological interactions and disease-related pathways, providing a comprehensive basis for further investigation. However, these predictions require validation through wet lab experiments to confirm their applicability.</w:t>
      </w:r>
    </w:p>
    <w:p w14:paraId="276FC55F" w14:textId="77777777" w:rsidR="007C148B" w:rsidRPr="00BB7327" w:rsidRDefault="007C148B">
      <w:pPr>
        <w:jc w:val="both"/>
        <w:rPr>
          <w:rFonts w:ascii="Calibri" w:hAnsi="Calibri" w:cs="Calibri"/>
          <w:sz w:val="24"/>
          <w:szCs w:val="24"/>
        </w:rPr>
      </w:pPr>
    </w:p>
    <w:p w14:paraId="05F39D8A"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Summary of Workflow:</w:t>
      </w:r>
    </w:p>
    <w:p w14:paraId="6DEF6A4E"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xml:space="preserve">The process involved identifying candidate protein drug targets related to cardiomyopathies and applying graph-based link prediction techniques to determine potential therapeutic relationships. Graph explainability was used to dissect the prediction, analyzing the importance of specific edges and nodes. This approach enables the identification of promising drug-disease associations for further experimental validation. </w:t>
      </w:r>
    </w:p>
    <w:p w14:paraId="14CE34DD" w14:textId="77777777" w:rsidR="007C148B" w:rsidRPr="00BB7327" w:rsidRDefault="007C148B">
      <w:pPr>
        <w:jc w:val="both"/>
        <w:rPr>
          <w:rFonts w:ascii="Calibri" w:hAnsi="Calibri" w:cs="Calibri"/>
          <w:sz w:val="24"/>
          <w:szCs w:val="24"/>
        </w:rPr>
      </w:pPr>
    </w:p>
    <w:p w14:paraId="45CEC5F2"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Nifedipine</w:t>
      </w:r>
    </w:p>
    <w:p w14:paraId="288CAF94"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To assess the viability of the link prediction between 'Nifedipine (DrugBank_Compound:DB01115)' and 'Arrhythmogenic Right Ventricular Dysplasia (MeSH_Disease:D019571)', we utilized graph explainability to analyze the relationship's strength and potential biological implications. The link prediction indicates a high probability of 99.66%, suggesting a strong association between Nifedipine and the disease in question.</w:t>
      </w:r>
    </w:p>
    <w:p w14:paraId="3838925D" w14:textId="77777777" w:rsidR="007C148B" w:rsidRPr="00BB7327" w:rsidRDefault="007C148B">
      <w:pPr>
        <w:jc w:val="both"/>
        <w:rPr>
          <w:rFonts w:ascii="Calibri" w:hAnsi="Calibri" w:cs="Calibri"/>
          <w:sz w:val="24"/>
          <w:szCs w:val="24"/>
        </w:rPr>
      </w:pPr>
    </w:p>
    <w:p w14:paraId="6D53CC34"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Influential Nodes and Paths:</w:t>
      </w:r>
    </w:p>
    <w:p w14:paraId="42CDDF9A"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1. The edge between 'Arrhythmogenic Right Ventricular Cardiomyopathy 11 (MeSH_Disease:C566471)' and 'Arrhythmogenic Right Ventricular Dysplasia (MeSH_Disease:D019571)' holds significant importance, indicating a possible shared pathophysiological mechanism or genetic link between these related cardiac conditions.</w:t>
      </w:r>
    </w:p>
    <w:p w14:paraId="6F07E265"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2. Multiple edges connecting 'N (</w:t>
      </w:r>
      <w:proofErr w:type="spellStart"/>
      <w:r w:rsidRPr="00BB7327">
        <w:rPr>
          <w:rFonts w:ascii="Calibri" w:hAnsi="Calibri" w:cs="Calibri"/>
          <w:sz w:val="24"/>
          <w:szCs w:val="24"/>
        </w:rPr>
        <w:t>MeSH_Tree_Disease</w:t>
      </w:r>
      <w:proofErr w:type="spellEnd"/>
      <w:r w:rsidRPr="00BB7327">
        <w:rPr>
          <w:rFonts w:ascii="Calibri" w:hAnsi="Calibri" w:cs="Calibri"/>
          <w:sz w:val="24"/>
          <w:szCs w:val="24"/>
        </w:rPr>
        <w:t>)' categories to 'Arrhythmogenic Right Ventricular Dysplasia' suggest indirect pathways or broader disease categories that might influence the development or progression of this cardiomyopathy.</w:t>
      </w:r>
    </w:p>
    <w:p w14:paraId="1C853986"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3. The connection between 'Ceftriaxone (DrugBank_Compound:DB01212)' and 'Nifedipine' highlights potential pharmacological interactions or overlapping therapeutic mechanisms, although this requires further exploration.</w:t>
      </w:r>
    </w:p>
    <w:p w14:paraId="3DFC94D5"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4. Lesser but notable edges, such as those linking 'Edetate disodium' and 'BAYa1040' to 'Arrhythmogenic Right Ventricular Dysplasia', indicate additional areas for investigation, potentially pointing to multifaceted interactions.</w:t>
      </w:r>
    </w:p>
    <w:p w14:paraId="1DE69057"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5. The direct connection between 'Nifedipine' and 'Arrhythmogenic Right Ventricular Dysplasia' underscores the potential for a direct therapeutic role or influence of Nifedipine on this condition, warranting wet lab validation.</w:t>
      </w:r>
    </w:p>
    <w:p w14:paraId="313C0EBB" w14:textId="77777777" w:rsidR="007C148B" w:rsidRPr="00BB7327" w:rsidRDefault="007C148B">
      <w:pPr>
        <w:jc w:val="both"/>
        <w:rPr>
          <w:rFonts w:ascii="Calibri" w:hAnsi="Calibri" w:cs="Calibri"/>
          <w:sz w:val="24"/>
          <w:szCs w:val="24"/>
        </w:rPr>
      </w:pPr>
    </w:p>
    <w:p w14:paraId="680DED74" w14:textId="77777777" w:rsidR="007C148B" w:rsidRPr="00BB7327" w:rsidRDefault="00BB7327">
      <w:pPr>
        <w:jc w:val="both"/>
        <w:rPr>
          <w:rFonts w:ascii="Calibri" w:hAnsi="Calibri" w:cs="Calibri"/>
          <w:b/>
          <w:sz w:val="24"/>
          <w:szCs w:val="24"/>
        </w:rPr>
      </w:pPr>
      <w:r w:rsidRPr="00BB7327">
        <w:rPr>
          <w:rFonts w:ascii="Calibri" w:hAnsi="Calibri" w:cs="Calibri"/>
          <w:b/>
          <w:sz w:val="24"/>
          <w:szCs w:val="24"/>
        </w:rPr>
        <w:t>Workflow Summary:</w:t>
      </w:r>
    </w:p>
    <w:p w14:paraId="795B6CF4"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The link prediction process involved identifying candidate drug-disease interactions using graph-based techniques. Graph explainability was then applied to elucidate the key nodes and edges that contribute to the prediction. This involved assessing both direct and indirect connections, evaluating their relative importance, and analyzing potential biological implications. By focusing on these influential connections and employing metrics such as probability scores, we gauged the prediction's strength and its</w:t>
      </w:r>
      <w:r w:rsidRPr="00BB7327">
        <w:rPr>
          <w:rFonts w:ascii="Calibri" w:hAnsi="Calibri" w:cs="Calibri"/>
          <w:sz w:val="24"/>
          <w:szCs w:val="24"/>
        </w:rPr>
        <w:t xml:space="preserve"> potential for experimental validation. The methodology underscores the importance of integrating computational predictions with biological insights to inform future research and therapeutic developments</w:t>
      </w:r>
    </w:p>
    <w:p w14:paraId="436FC979" w14:textId="77777777" w:rsidR="007C148B" w:rsidRPr="00BB7327" w:rsidRDefault="007C148B">
      <w:pPr>
        <w:spacing w:after="240"/>
        <w:jc w:val="both"/>
        <w:rPr>
          <w:rFonts w:ascii="Calibri" w:hAnsi="Calibri" w:cs="Calibri"/>
          <w:sz w:val="24"/>
          <w:szCs w:val="24"/>
        </w:rPr>
      </w:pPr>
    </w:p>
    <w:p w14:paraId="3290F21C"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Atenolol</w:t>
      </w:r>
    </w:p>
    <w:p w14:paraId="7DA4FD20" w14:textId="77777777" w:rsidR="007C148B" w:rsidRPr="00BB7327" w:rsidRDefault="00BB7327">
      <w:pPr>
        <w:spacing w:after="240" w:line="240" w:lineRule="auto"/>
        <w:jc w:val="both"/>
        <w:rPr>
          <w:rFonts w:ascii="Calibri" w:hAnsi="Calibri" w:cs="Calibri"/>
          <w:b/>
          <w:sz w:val="24"/>
          <w:szCs w:val="24"/>
        </w:rPr>
      </w:pPr>
      <w:r w:rsidRPr="00BB7327">
        <w:rPr>
          <w:rFonts w:ascii="Calibri" w:hAnsi="Calibri" w:cs="Calibri"/>
          <w:b/>
          <w:sz w:val="24"/>
          <w:szCs w:val="24"/>
        </w:rPr>
        <w:t>Evaluation of Link Prediction:</w:t>
      </w:r>
    </w:p>
    <w:p w14:paraId="3D8FB67A" w14:textId="77777777" w:rsidR="007C148B" w:rsidRPr="00BB7327" w:rsidRDefault="00BB7327">
      <w:pPr>
        <w:spacing w:after="240" w:line="240" w:lineRule="auto"/>
        <w:jc w:val="both"/>
        <w:rPr>
          <w:rFonts w:ascii="Calibri" w:hAnsi="Calibri" w:cs="Calibri"/>
          <w:sz w:val="24"/>
          <w:szCs w:val="24"/>
        </w:rPr>
      </w:pPr>
      <w:r w:rsidRPr="00BB7327">
        <w:rPr>
          <w:rFonts w:ascii="Calibri" w:hAnsi="Calibri" w:cs="Calibri"/>
          <w:sz w:val="24"/>
          <w:szCs w:val="24"/>
        </w:rPr>
        <w:t xml:space="preserve">The analysis of the link prediction between Atenolol (DrugBank_Compound:DB00335) and Arrhythmogenic Right Ventricular Dysplasia (MeSH_Disease:D019571) reveals a high probability of 94.24%, indicating a potentially strong association. This prediction is primarily influenced by several key edges, with the most significant being the connection between </w:t>
      </w:r>
      <w:proofErr w:type="spellStart"/>
      <w:r w:rsidRPr="00BB7327">
        <w:rPr>
          <w:rFonts w:ascii="Calibri" w:hAnsi="Calibri" w:cs="Calibri"/>
          <w:sz w:val="24"/>
          <w:szCs w:val="24"/>
        </w:rPr>
        <w:t>Fasudil</w:t>
      </w:r>
      <w:proofErr w:type="spellEnd"/>
      <w:r w:rsidRPr="00BB7327">
        <w:rPr>
          <w:rFonts w:ascii="Calibri" w:hAnsi="Calibri" w:cs="Calibri"/>
          <w:sz w:val="24"/>
          <w:szCs w:val="24"/>
        </w:rPr>
        <w:t xml:space="preserve"> (DrugBank_Compound:DB08162) and Atenolol, which suggests a substantial interaction that may contribute to the predicted relationship. Other notable connections include various diseases and compounds linked to Arrhythmogenic Right Ventricular Dysplasia, such as Edetate disodium </w:t>
      </w:r>
      <w:r w:rsidRPr="00BB7327">
        <w:rPr>
          <w:rFonts w:ascii="Calibri" w:hAnsi="Calibri" w:cs="Calibri"/>
          <w:sz w:val="24"/>
          <w:szCs w:val="24"/>
        </w:rPr>
        <w:lastRenderedPageBreak/>
        <w:t>(DrugBank_Compound:DB14600), which further supports the association through indirect pathways. These influential nodes and paths highlight both direct and indirect biological implications, suggesting that Atenolol may have a p</w:t>
      </w:r>
      <w:r w:rsidRPr="00BB7327">
        <w:rPr>
          <w:rFonts w:ascii="Calibri" w:hAnsi="Calibri" w:cs="Calibri"/>
          <w:sz w:val="24"/>
          <w:szCs w:val="24"/>
        </w:rPr>
        <w:t>reviously unexplored role in the treatment or management of Arrhythmogenic Right Ventricular Dysplasia. The strength and reliability of this prediction, based on graph explainability metrics, suggest a promising avenue for wet lab validation to explore Atenolol’s potential therapeutic effects on this condition.</w:t>
      </w:r>
    </w:p>
    <w:p w14:paraId="4D5837EB" w14:textId="77777777" w:rsidR="007C148B" w:rsidRPr="00BB7327" w:rsidRDefault="00BB7327">
      <w:pPr>
        <w:spacing w:after="240" w:line="240" w:lineRule="auto"/>
        <w:jc w:val="both"/>
        <w:rPr>
          <w:rFonts w:ascii="Calibri" w:hAnsi="Calibri" w:cs="Calibri"/>
          <w:b/>
          <w:sz w:val="24"/>
          <w:szCs w:val="24"/>
        </w:rPr>
      </w:pPr>
      <w:r w:rsidRPr="00BB7327">
        <w:rPr>
          <w:rFonts w:ascii="Calibri" w:hAnsi="Calibri" w:cs="Calibri"/>
          <w:b/>
          <w:sz w:val="24"/>
          <w:szCs w:val="24"/>
        </w:rPr>
        <w:t>Summary of the Workflow:</w:t>
      </w:r>
    </w:p>
    <w:p w14:paraId="4C6604CB" w14:textId="77777777" w:rsidR="007C148B" w:rsidRPr="00BB7327" w:rsidRDefault="00BB7327">
      <w:pPr>
        <w:spacing w:after="240" w:line="240" w:lineRule="auto"/>
        <w:jc w:val="both"/>
        <w:rPr>
          <w:rFonts w:ascii="Calibri" w:hAnsi="Calibri" w:cs="Calibri"/>
          <w:sz w:val="24"/>
          <w:szCs w:val="24"/>
        </w:rPr>
      </w:pPr>
      <w:r w:rsidRPr="00BB7327">
        <w:rPr>
          <w:rFonts w:ascii="Calibri" w:hAnsi="Calibri" w:cs="Calibri"/>
          <w:sz w:val="24"/>
          <w:szCs w:val="24"/>
        </w:rPr>
        <w:t xml:space="preserve">The workflow to identify this prediction involved several critical steps. Initially, candidate protein drug targets were identified as a foundational step. The process then utilized link prediction techniques, focusing on graph explainability to uncover significant relationships between compounds and diseases. By examining the top-scoring relationships, especially those between Atenolol and Arrhythmogenic Right Ventricular Dysplasia, the analysis highlighted the relative importance of specific edges. These </w:t>
      </w:r>
      <w:r w:rsidRPr="00BB7327">
        <w:rPr>
          <w:rFonts w:ascii="Calibri" w:hAnsi="Calibri" w:cs="Calibri"/>
          <w:sz w:val="24"/>
          <w:szCs w:val="24"/>
        </w:rPr>
        <w:t>edges were evaluated for their contribution to the prediction, considering both direct interactions and indirect pathways mediated through other compounds and disease nodes. The methodology effectively combined computational analysis with biological insights, providing a robust framework for identifying potential therapeutic targets warranting further experimental investigation.</w:t>
      </w:r>
    </w:p>
    <w:p w14:paraId="00D2B219" w14:textId="77777777" w:rsidR="007C148B" w:rsidRPr="00BB7327" w:rsidRDefault="00BB7327">
      <w:pPr>
        <w:spacing w:after="240" w:line="240" w:lineRule="auto"/>
        <w:jc w:val="both"/>
        <w:rPr>
          <w:rFonts w:ascii="Calibri" w:hAnsi="Calibri" w:cs="Calibri"/>
          <w:sz w:val="24"/>
          <w:szCs w:val="24"/>
        </w:rPr>
      </w:pPr>
      <w:r w:rsidRPr="00BB7327">
        <w:rPr>
          <w:rFonts w:ascii="Calibri" w:hAnsi="Calibri" w:cs="Calibri"/>
          <w:noProof/>
          <w:sz w:val="24"/>
          <w:szCs w:val="24"/>
        </w:rPr>
        <w:lastRenderedPageBreak/>
        <w:drawing>
          <wp:inline distT="114300" distB="114300" distL="114300" distR="114300" wp14:anchorId="3D2DB21A" wp14:editId="1D1667CA">
            <wp:extent cx="6514392" cy="84248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514392" cy="8424863"/>
                    </a:xfrm>
                    <a:prstGeom prst="rect">
                      <a:avLst/>
                    </a:prstGeom>
                    <a:ln/>
                  </pic:spPr>
                </pic:pic>
              </a:graphicData>
            </a:graphic>
          </wp:inline>
        </w:drawing>
      </w:r>
    </w:p>
    <w:p w14:paraId="2E070E19" w14:textId="77777777" w:rsidR="007C148B" w:rsidRPr="00BB7327" w:rsidRDefault="007C148B">
      <w:pPr>
        <w:jc w:val="both"/>
        <w:rPr>
          <w:rFonts w:ascii="Calibri" w:hAnsi="Calibri" w:cs="Calibri"/>
          <w:sz w:val="24"/>
          <w:szCs w:val="24"/>
        </w:rPr>
      </w:pPr>
    </w:p>
    <w:p w14:paraId="5FB4A495" w14:textId="77777777" w:rsidR="007C148B" w:rsidRPr="00BB7327" w:rsidRDefault="00BB7327">
      <w:pPr>
        <w:jc w:val="both"/>
        <w:rPr>
          <w:rFonts w:ascii="Calibri" w:eastAsia="Courier New" w:hAnsi="Calibri" w:cs="Calibri"/>
          <w:color w:val="666666"/>
          <w:sz w:val="24"/>
          <w:szCs w:val="24"/>
        </w:rPr>
      </w:pPr>
      <w:r w:rsidRPr="00BB7327">
        <w:rPr>
          <w:rFonts w:ascii="Calibri" w:hAnsi="Calibri" w:cs="Calibri"/>
          <w:sz w:val="24"/>
          <w:szCs w:val="24"/>
        </w:rPr>
        <w:t>Program output from running explainability analysis</w:t>
      </w:r>
    </w:p>
    <w:tbl>
      <w:tblPr>
        <w:tblStyle w:val="a5"/>
        <w:tblW w:w="882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20"/>
      </w:tblGrid>
      <w:tr w:rsidR="007C148B" w:rsidRPr="00BB7327" w14:paraId="1DC12007" w14:textId="77777777">
        <w:tc>
          <w:tcPr>
            <w:tcW w:w="8820" w:type="dxa"/>
            <w:tcBorders>
              <w:top w:val="nil"/>
              <w:left w:val="single" w:sz="12" w:space="0" w:color="999999"/>
              <w:bottom w:val="nil"/>
              <w:right w:val="nil"/>
            </w:tcBorders>
            <w:shd w:val="clear" w:color="auto" w:fill="auto"/>
            <w:tcMar>
              <w:top w:w="100" w:type="dxa"/>
              <w:left w:w="100" w:type="dxa"/>
              <w:bottom w:w="100" w:type="dxa"/>
              <w:right w:w="100" w:type="dxa"/>
            </w:tcMar>
          </w:tcPr>
          <w:p w14:paraId="301AC2C2"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Using CUDA: NVIDIA GPU</w:t>
            </w:r>
          </w:p>
          <w:p w14:paraId="0DAE4760"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Loading knowledge graph data.</w:t>
            </w:r>
          </w:p>
          <w:p w14:paraId="71F4D882"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Loaded 461 nodes and 7344 edges.</w:t>
            </w:r>
          </w:p>
          <w:p w14:paraId="5922DAA0"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Preparing data for training.</w:t>
            </w:r>
          </w:p>
          <w:p w14:paraId="292A1F71"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Training model.</w:t>
            </w:r>
          </w:p>
          <w:p w14:paraId="5004FA6E"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Epoch: 1000, Loss: 0.4487</w:t>
            </w:r>
          </w:p>
          <w:p w14:paraId="6A0839A1"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Val Metrics: {'</w:t>
            </w:r>
            <w:proofErr w:type="spellStart"/>
            <w:r w:rsidRPr="00BB7327">
              <w:rPr>
                <w:rFonts w:ascii="Calibri" w:eastAsia="Courier New" w:hAnsi="Calibri" w:cs="Calibri"/>
                <w:color w:val="666666"/>
                <w:sz w:val="24"/>
                <w:szCs w:val="24"/>
              </w:rPr>
              <w:t>roc_auc</w:t>
            </w:r>
            <w:proofErr w:type="spellEnd"/>
            <w:r w:rsidRPr="00BB7327">
              <w:rPr>
                <w:rFonts w:ascii="Calibri" w:eastAsia="Courier New" w:hAnsi="Calibri" w:cs="Calibri"/>
                <w:color w:val="666666"/>
                <w:sz w:val="24"/>
                <w:szCs w:val="24"/>
              </w:rPr>
              <w:t>': 0.8436800143330645, '</w:t>
            </w:r>
            <w:proofErr w:type="spellStart"/>
            <w:r w:rsidRPr="00BB7327">
              <w:rPr>
                <w:rFonts w:ascii="Calibri" w:eastAsia="Courier New" w:hAnsi="Calibri" w:cs="Calibri"/>
                <w:color w:val="666666"/>
                <w:sz w:val="24"/>
                <w:szCs w:val="24"/>
              </w:rPr>
              <w:t>auprc</w:t>
            </w:r>
            <w:proofErr w:type="spellEnd"/>
            <w:r w:rsidRPr="00BB7327">
              <w:rPr>
                <w:rFonts w:ascii="Calibri" w:eastAsia="Courier New" w:hAnsi="Calibri" w:cs="Calibri"/>
                <w:color w:val="666666"/>
                <w:sz w:val="24"/>
                <w:szCs w:val="24"/>
              </w:rPr>
              <w:t>': 0.8636509174323038, 'accuracy': 0.7158469945355191, 'f1_score': 0.7547169811320754, 'precision': 0.6639004149377593, 'recall': 0.8743169398907104}</w:t>
            </w:r>
          </w:p>
          <w:p w14:paraId="5897D65D"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Test Metrics: {'</w:t>
            </w:r>
            <w:proofErr w:type="spellStart"/>
            <w:r w:rsidRPr="00BB7327">
              <w:rPr>
                <w:rFonts w:ascii="Calibri" w:eastAsia="Courier New" w:hAnsi="Calibri" w:cs="Calibri"/>
                <w:color w:val="666666"/>
                <w:sz w:val="24"/>
                <w:szCs w:val="24"/>
              </w:rPr>
              <w:t>roc_auc</w:t>
            </w:r>
            <w:proofErr w:type="spellEnd"/>
            <w:r w:rsidRPr="00BB7327">
              <w:rPr>
                <w:rFonts w:ascii="Calibri" w:eastAsia="Courier New" w:hAnsi="Calibri" w:cs="Calibri"/>
                <w:color w:val="666666"/>
                <w:sz w:val="24"/>
                <w:szCs w:val="24"/>
              </w:rPr>
              <w:t>': 0.8960791155922161, '</w:t>
            </w:r>
            <w:proofErr w:type="spellStart"/>
            <w:r w:rsidRPr="00BB7327">
              <w:rPr>
                <w:rFonts w:ascii="Calibri" w:eastAsia="Courier New" w:hAnsi="Calibri" w:cs="Calibri"/>
                <w:color w:val="666666"/>
                <w:sz w:val="24"/>
                <w:szCs w:val="24"/>
              </w:rPr>
              <w:t>auprc</w:t>
            </w:r>
            <w:proofErr w:type="spellEnd"/>
            <w:r w:rsidRPr="00BB7327">
              <w:rPr>
                <w:rFonts w:ascii="Calibri" w:eastAsia="Courier New" w:hAnsi="Calibri" w:cs="Calibri"/>
                <w:color w:val="666666"/>
                <w:sz w:val="24"/>
                <w:szCs w:val="24"/>
              </w:rPr>
              <w:t>': 0.9093735400728232, 'accuracy': 0.7029972752043597, 'f1_score': 0.7609649122807017, 'precision': 0.636697247706422, 'recall': 0.9455040871934605}</w:t>
            </w:r>
          </w:p>
          <w:p w14:paraId="540797CF"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Model training complete.</w:t>
            </w:r>
          </w:p>
          <w:p w14:paraId="4257BADD"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Predicting links.</w:t>
            </w:r>
          </w:p>
          <w:p w14:paraId="3AA881E2"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Saving predictions to ./output/</w:t>
            </w:r>
            <w:proofErr w:type="spellStart"/>
            <w:r w:rsidRPr="00BB7327">
              <w:rPr>
                <w:rFonts w:ascii="Calibri" w:eastAsia="Courier New" w:hAnsi="Calibri" w:cs="Calibri"/>
                <w:color w:val="666666"/>
                <w:sz w:val="24"/>
                <w:szCs w:val="24"/>
              </w:rPr>
              <w:t>predictions.tsv</w:t>
            </w:r>
            <w:proofErr w:type="spellEnd"/>
            <w:r w:rsidRPr="00BB7327">
              <w:rPr>
                <w:rFonts w:ascii="Calibri" w:eastAsia="Courier New" w:hAnsi="Calibri" w:cs="Calibri"/>
                <w:color w:val="666666"/>
                <w:sz w:val="24"/>
                <w:szCs w:val="24"/>
              </w:rPr>
              <w:t>.</w:t>
            </w:r>
          </w:p>
          <w:p w14:paraId="6D8B8D85" w14:textId="77777777" w:rsidR="007C148B" w:rsidRPr="00BB7327" w:rsidRDefault="00BB7327">
            <w:pPr>
              <w:ind w:left="90"/>
              <w:jc w:val="both"/>
              <w:rPr>
                <w:rFonts w:ascii="Calibri" w:eastAsia="Courier New" w:hAnsi="Calibri" w:cs="Calibri"/>
                <w:color w:val="666666"/>
                <w:sz w:val="24"/>
                <w:szCs w:val="24"/>
              </w:rPr>
            </w:pPr>
            <w:r w:rsidRPr="00BB7327">
              <w:rPr>
                <w:rFonts w:ascii="Calibri" w:eastAsia="Courier New" w:hAnsi="Calibri" w:cs="Calibri"/>
                <w:color w:val="666666"/>
                <w:sz w:val="24"/>
                <w:szCs w:val="24"/>
              </w:rPr>
              <w:t>Explaining top 5 predictions…</w:t>
            </w:r>
          </w:p>
        </w:tc>
      </w:tr>
    </w:tbl>
    <w:p w14:paraId="14F67800" w14:textId="77777777" w:rsidR="007C148B" w:rsidRPr="00BB7327" w:rsidRDefault="007C148B">
      <w:pPr>
        <w:jc w:val="both"/>
        <w:rPr>
          <w:rFonts w:ascii="Calibri" w:hAnsi="Calibri" w:cs="Calibri"/>
          <w:sz w:val="24"/>
          <w:szCs w:val="24"/>
        </w:rPr>
      </w:pPr>
    </w:p>
    <w:p w14:paraId="4E66481A" w14:textId="77777777" w:rsidR="007C148B" w:rsidRPr="00BB7327" w:rsidRDefault="00BB7327">
      <w:pPr>
        <w:pStyle w:val="Heading1"/>
        <w:jc w:val="both"/>
        <w:rPr>
          <w:rFonts w:ascii="Calibri" w:hAnsi="Calibri" w:cs="Calibri"/>
          <w:sz w:val="24"/>
          <w:szCs w:val="24"/>
        </w:rPr>
      </w:pPr>
      <w:bookmarkStart w:id="22" w:name="_pcellwq103je" w:colFirst="0" w:colLast="0"/>
      <w:bookmarkEnd w:id="22"/>
      <w:r w:rsidRPr="00BB7327">
        <w:rPr>
          <w:rFonts w:ascii="Calibri" w:hAnsi="Calibri" w:cs="Calibri"/>
          <w:sz w:val="24"/>
          <w:szCs w:val="24"/>
        </w:rPr>
        <w:t>Question 8:</w:t>
      </w:r>
    </w:p>
    <w:p w14:paraId="44E8FED0" w14:textId="77777777" w:rsidR="007C148B" w:rsidRPr="00BB7327" w:rsidRDefault="00BB7327">
      <w:pPr>
        <w:pStyle w:val="Heading2"/>
        <w:jc w:val="both"/>
        <w:rPr>
          <w:rFonts w:ascii="Calibri" w:hAnsi="Calibri" w:cs="Calibri"/>
          <w:sz w:val="24"/>
          <w:szCs w:val="24"/>
        </w:rPr>
      </w:pPr>
      <w:bookmarkStart w:id="23" w:name="_3mmsebuglwxh" w:colFirst="0" w:colLast="0"/>
      <w:bookmarkEnd w:id="23"/>
      <w:r w:rsidRPr="00BB7327">
        <w:rPr>
          <w:rFonts w:ascii="Calibri" w:hAnsi="Calibri" w:cs="Calibri"/>
          <w:sz w:val="24"/>
          <w:szCs w:val="24"/>
        </w:rPr>
        <w:t>User: What literature evidence supports the claim that these predicted drugs could be used to treat ACM and/or DCM?</w:t>
      </w:r>
    </w:p>
    <w:p w14:paraId="39844495" w14:textId="77777777" w:rsidR="007C148B" w:rsidRPr="00BB7327" w:rsidRDefault="00BB7327">
      <w:pPr>
        <w:pStyle w:val="Heading3"/>
        <w:jc w:val="both"/>
        <w:rPr>
          <w:rFonts w:ascii="Calibri" w:hAnsi="Calibri" w:cs="Calibri"/>
          <w:sz w:val="24"/>
          <w:szCs w:val="24"/>
        </w:rPr>
      </w:pPr>
      <w:bookmarkStart w:id="24" w:name="_wgy4sgluq5s7" w:colFirst="0" w:colLast="0"/>
      <w:bookmarkEnd w:id="24"/>
      <w:r w:rsidRPr="00BB7327">
        <w:rPr>
          <w:rFonts w:ascii="Calibri" w:hAnsi="Calibri" w:cs="Calibri"/>
          <w:sz w:val="24"/>
          <w:szCs w:val="24"/>
        </w:rPr>
        <w:t>RUGGED:</w:t>
      </w:r>
    </w:p>
    <w:p w14:paraId="2247EBDC"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[Performing Literature Retrieval]</w:t>
      </w:r>
    </w:p>
    <w:p w14:paraId="3C3027B2" w14:textId="77777777" w:rsidR="007C148B" w:rsidRPr="00BB7327" w:rsidRDefault="007C148B">
      <w:pPr>
        <w:jc w:val="both"/>
        <w:rPr>
          <w:rFonts w:ascii="Calibri" w:hAnsi="Calibri" w:cs="Calibri"/>
          <w:sz w:val="24"/>
          <w:szCs w:val="24"/>
        </w:rPr>
      </w:pPr>
    </w:p>
    <w:p w14:paraId="1E6FAA2A"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Metoprolol</w:t>
      </w:r>
    </w:p>
    <w:p w14:paraId="3CDFC036" w14:textId="77777777" w:rsidR="007C148B" w:rsidRPr="00BB7327" w:rsidRDefault="007C148B">
      <w:pPr>
        <w:jc w:val="both"/>
        <w:rPr>
          <w:rFonts w:ascii="Calibri" w:hAnsi="Calibri" w:cs="Calibri"/>
          <w:sz w:val="24"/>
          <w:szCs w:val="24"/>
        </w:rPr>
      </w:pPr>
    </w:p>
    <w:p w14:paraId="6EDD9EDF"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Our system identified the following documents as relevant to evaluating the hypothesis that metoprolol could be a therapeutic option for Arrhythmogenic Cardiomyopathy (ACM):</w:t>
      </w:r>
    </w:p>
    <w:p w14:paraId="4724C740" w14:textId="77777777" w:rsidR="007C148B" w:rsidRPr="00BB7327" w:rsidRDefault="007C148B">
      <w:pPr>
        <w:jc w:val="both"/>
        <w:rPr>
          <w:rFonts w:ascii="Calibri" w:hAnsi="Calibri" w:cs="Calibri"/>
          <w:sz w:val="24"/>
          <w:szCs w:val="24"/>
        </w:rPr>
      </w:pPr>
    </w:p>
    <w:p w14:paraId="68FCAE00"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xml:space="preserve">1. </w:t>
      </w:r>
      <w:r w:rsidRPr="00BB7327">
        <w:rPr>
          <w:rFonts w:ascii="Calibri" w:hAnsi="Calibri" w:cs="Calibri"/>
          <w:b/>
          <w:sz w:val="24"/>
          <w:szCs w:val="24"/>
        </w:rPr>
        <w:t>Early Preventive Treatment With Enalapril Improves Cardiac Function and Delays Mortality in Mice With Arrhythmogenic Right Ventricular Cardiomyopathy Type 5 (PMID: 34412508).</w:t>
      </w:r>
      <w:r w:rsidRPr="00BB7327">
        <w:rPr>
          <w:rFonts w:ascii="Calibri" w:hAnsi="Calibri" w:cs="Calibri"/>
          <w:sz w:val="24"/>
          <w:szCs w:val="24"/>
        </w:rPr>
        <w:t xml:space="preserve"> This study explored the effects of heart failure drugs, including metoprolol, on a transgenic murine model of ACM. Results indicated that metoprolol did not show positive effects in this murine </w:t>
      </w:r>
      <w:r w:rsidRPr="00BB7327">
        <w:rPr>
          <w:rFonts w:ascii="Calibri" w:hAnsi="Calibri" w:cs="Calibri"/>
          <w:sz w:val="24"/>
          <w:szCs w:val="24"/>
        </w:rPr>
        <w:lastRenderedPageBreak/>
        <w:t>model and caused premature ECG abnormalities, suggesting it may not be effective as a preventive treatment in mouse models of ACM.</w:t>
      </w:r>
    </w:p>
    <w:p w14:paraId="40AC2857" w14:textId="77777777" w:rsidR="007C148B" w:rsidRPr="00BB7327" w:rsidRDefault="007C148B">
      <w:pPr>
        <w:jc w:val="both"/>
        <w:rPr>
          <w:rFonts w:ascii="Calibri" w:hAnsi="Calibri" w:cs="Calibri"/>
          <w:sz w:val="24"/>
          <w:szCs w:val="24"/>
        </w:rPr>
      </w:pPr>
    </w:p>
    <w:p w14:paraId="2794727D"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xml:space="preserve">2. </w:t>
      </w:r>
      <w:r w:rsidRPr="00BB7327">
        <w:rPr>
          <w:rFonts w:ascii="Calibri" w:hAnsi="Calibri" w:cs="Calibri"/>
          <w:b/>
          <w:sz w:val="24"/>
          <w:szCs w:val="24"/>
        </w:rPr>
        <w:t>Use of flecainide in combination antiarrhythmic therapy in patients with arrhythmogenic right ventricular cardiomyopathy (PMID: 27939893).</w:t>
      </w:r>
      <w:r w:rsidRPr="00BB7327">
        <w:rPr>
          <w:rFonts w:ascii="Calibri" w:hAnsi="Calibri" w:cs="Calibri"/>
          <w:sz w:val="24"/>
          <w:szCs w:val="24"/>
        </w:rPr>
        <w:t xml:space="preserve"> This research described the efficacy of combination therapy with flecainide and metoprolol for controlling ventricular arrhythmias in patients with ACM. While combination therapy was effective for most patients, it was unknown whether it can be attributed to metoprolol alone.</w:t>
      </w:r>
    </w:p>
    <w:p w14:paraId="04F8F9EF" w14:textId="77777777" w:rsidR="007C148B" w:rsidRPr="00BB7327" w:rsidRDefault="007C148B">
      <w:pPr>
        <w:jc w:val="both"/>
        <w:rPr>
          <w:rFonts w:ascii="Calibri" w:hAnsi="Calibri" w:cs="Calibri"/>
          <w:sz w:val="24"/>
          <w:szCs w:val="24"/>
        </w:rPr>
      </w:pPr>
    </w:p>
    <w:p w14:paraId="5E98F51A"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xml:space="preserve">3. </w:t>
      </w:r>
      <w:r w:rsidRPr="00BB7327">
        <w:rPr>
          <w:rFonts w:ascii="Calibri" w:hAnsi="Calibri" w:cs="Calibri"/>
          <w:b/>
          <w:sz w:val="24"/>
          <w:szCs w:val="24"/>
        </w:rPr>
        <w:t>Efficacy and safety of low doses of beta-blocker agents combined with amiodarone in refractory ventricular tachycardia (PMID: 2463576).</w:t>
      </w:r>
      <w:r w:rsidRPr="00BB7327">
        <w:rPr>
          <w:rFonts w:ascii="Calibri" w:hAnsi="Calibri" w:cs="Calibri"/>
          <w:sz w:val="24"/>
          <w:szCs w:val="24"/>
        </w:rPr>
        <w:t xml:space="preserve"> This older study evaluated beta-blockers, including metoprolol, in combination with amiodarone for refractory ventricular tachycardia. The combination was effective, however the focus of the study was not on metoprolol's standalone efficacy in ACM.</w:t>
      </w:r>
    </w:p>
    <w:p w14:paraId="2CFFD7E3" w14:textId="77777777" w:rsidR="007C148B" w:rsidRPr="00BB7327" w:rsidRDefault="007C148B">
      <w:pPr>
        <w:jc w:val="both"/>
        <w:rPr>
          <w:rFonts w:ascii="Calibri" w:hAnsi="Calibri" w:cs="Calibri"/>
          <w:sz w:val="24"/>
          <w:szCs w:val="24"/>
        </w:rPr>
      </w:pPr>
    </w:p>
    <w:p w14:paraId="6E09F974"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Additional evidence from clinical case reports supports the use of metoprolol in managing symptoms associated with ACM.</w:t>
      </w:r>
    </w:p>
    <w:p w14:paraId="0FB3B6C1" w14:textId="77777777" w:rsidR="007C148B" w:rsidRPr="00BB7327" w:rsidRDefault="007C148B">
      <w:pPr>
        <w:jc w:val="both"/>
        <w:rPr>
          <w:rFonts w:ascii="Calibri" w:hAnsi="Calibri" w:cs="Calibri"/>
          <w:sz w:val="24"/>
          <w:szCs w:val="24"/>
        </w:rPr>
      </w:pPr>
    </w:p>
    <w:p w14:paraId="7C76B4E5"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In summary, there is evidence in clinical studies to support metoprolol as a positive therapeutic option for ACM. While it may be part of a combination therapy for managing symptoms, its standalone effectiveness remains to be determined in this context.</w:t>
      </w:r>
    </w:p>
    <w:p w14:paraId="7106AA87" w14:textId="77777777" w:rsidR="007C148B" w:rsidRPr="00BB7327" w:rsidRDefault="007C148B">
      <w:pPr>
        <w:jc w:val="both"/>
        <w:rPr>
          <w:rFonts w:ascii="Calibri" w:hAnsi="Calibri" w:cs="Calibri"/>
          <w:sz w:val="24"/>
          <w:szCs w:val="24"/>
        </w:rPr>
      </w:pPr>
    </w:p>
    <w:p w14:paraId="27C8E844"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Nifedipine</w:t>
      </w:r>
    </w:p>
    <w:p w14:paraId="61834FD8" w14:textId="77777777" w:rsidR="007C148B" w:rsidRPr="00BB7327" w:rsidRDefault="007C148B">
      <w:pPr>
        <w:jc w:val="both"/>
        <w:rPr>
          <w:rFonts w:ascii="Calibri" w:hAnsi="Calibri" w:cs="Calibri"/>
          <w:sz w:val="24"/>
          <w:szCs w:val="24"/>
        </w:rPr>
      </w:pPr>
    </w:p>
    <w:p w14:paraId="059AF4D4"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xml:space="preserve">Model output did not offer specific comments. One review article was identified by the system:  </w:t>
      </w:r>
    </w:p>
    <w:p w14:paraId="24AF16F3" w14:textId="77777777" w:rsidR="007C148B" w:rsidRPr="00BB7327" w:rsidRDefault="00BB7327">
      <w:pPr>
        <w:numPr>
          <w:ilvl w:val="0"/>
          <w:numId w:val="61"/>
        </w:numPr>
        <w:jc w:val="both"/>
        <w:rPr>
          <w:rFonts w:ascii="Calibri" w:hAnsi="Calibri" w:cs="Calibri"/>
          <w:sz w:val="24"/>
          <w:szCs w:val="24"/>
        </w:rPr>
      </w:pPr>
      <w:r w:rsidRPr="00BB7327">
        <w:rPr>
          <w:rFonts w:ascii="Calibri" w:hAnsi="Calibri" w:cs="Calibri"/>
          <w:sz w:val="24"/>
          <w:szCs w:val="24"/>
        </w:rPr>
        <w:t>New perspectives in cardiovascular medicine: the calcium channel blocking drugs (PMID: 2435691).</w:t>
      </w:r>
    </w:p>
    <w:p w14:paraId="6C102903" w14:textId="77777777" w:rsidR="007C148B" w:rsidRPr="00BB7327" w:rsidRDefault="007C148B">
      <w:pPr>
        <w:jc w:val="both"/>
        <w:rPr>
          <w:rFonts w:ascii="Calibri" w:hAnsi="Calibri" w:cs="Calibri"/>
          <w:sz w:val="24"/>
          <w:szCs w:val="24"/>
        </w:rPr>
      </w:pPr>
    </w:p>
    <w:p w14:paraId="430255E5"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Atenolol</w:t>
      </w:r>
    </w:p>
    <w:p w14:paraId="4BA60B22" w14:textId="77777777" w:rsidR="007C148B" w:rsidRPr="00BB7327" w:rsidRDefault="00BB7327">
      <w:pPr>
        <w:spacing w:after="240"/>
        <w:jc w:val="both"/>
        <w:rPr>
          <w:rFonts w:ascii="Calibri" w:hAnsi="Calibri" w:cs="Calibri"/>
          <w:sz w:val="24"/>
          <w:szCs w:val="24"/>
        </w:rPr>
      </w:pPr>
      <w:r w:rsidRPr="00BB7327">
        <w:rPr>
          <w:rFonts w:ascii="Calibri" w:hAnsi="Calibri" w:cs="Calibri"/>
          <w:sz w:val="24"/>
          <w:szCs w:val="24"/>
        </w:rPr>
        <w:t>The evaluation of Atenolol (DB00335) as a potential therapy for Arrhythmogenic Cardiomyopathy (ACM) is informed by findings from four key evidence resources, comprising two original studies and two clinical case reports.</w:t>
      </w:r>
    </w:p>
    <w:p w14:paraId="3C05E221" w14:textId="77777777" w:rsidR="007C148B" w:rsidRPr="00BB7327" w:rsidRDefault="00BB7327">
      <w:pPr>
        <w:spacing w:before="240" w:after="240"/>
        <w:jc w:val="both"/>
        <w:rPr>
          <w:rFonts w:ascii="Calibri" w:hAnsi="Calibri" w:cs="Calibri"/>
          <w:b/>
          <w:sz w:val="24"/>
          <w:szCs w:val="24"/>
        </w:rPr>
      </w:pPr>
      <w:r w:rsidRPr="00BB7327">
        <w:rPr>
          <w:rFonts w:ascii="Calibri" w:hAnsi="Calibri" w:cs="Calibri"/>
          <w:b/>
          <w:sz w:val="24"/>
          <w:szCs w:val="24"/>
        </w:rPr>
        <w:t>Original Contributions</w:t>
      </w:r>
    </w:p>
    <w:p w14:paraId="48C0F078" w14:textId="77777777" w:rsidR="007C148B" w:rsidRPr="00BB7327" w:rsidRDefault="00BB7327">
      <w:pPr>
        <w:numPr>
          <w:ilvl w:val="0"/>
          <w:numId w:val="55"/>
        </w:numPr>
        <w:spacing w:before="240"/>
        <w:jc w:val="both"/>
        <w:rPr>
          <w:rFonts w:ascii="Calibri" w:hAnsi="Calibri" w:cs="Calibri"/>
          <w:sz w:val="24"/>
          <w:szCs w:val="24"/>
        </w:rPr>
      </w:pPr>
      <w:r w:rsidRPr="00BB7327">
        <w:rPr>
          <w:rFonts w:ascii="Calibri" w:hAnsi="Calibri" w:cs="Calibri"/>
          <w:b/>
          <w:sz w:val="24"/>
          <w:szCs w:val="24"/>
        </w:rPr>
        <w:t xml:space="preserve">Beta-blockers and arrhythmias post-myocardial infarction (PMID: 387170). </w:t>
      </w:r>
      <w:r w:rsidRPr="00BB7327">
        <w:rPr>
          <w:rFonts w:ascii="Calibri" w:hAnsi="Calibri" w:cs="Calibri"/>
          <w:sz w:val="24"/>
          <w:szCs w:val="24"/>
        </w:rPr>
        <w:t xml:space="preserve">This report examined the effects of beta-blockers, including atenolol, propranolol, and placebo, on arrhythmia frequency in patients with suspected myocardial infarction. The results showed that beta-blockers, in the dosages applied, did not significantly reduce </w:t>
      </w:r>
      <w:r w:rsidRPr="00BB7327">
        <w:rPr>
          <w:rFonts w:ascii="Calibri" w:hAnsi="Calibri" w:cs="Calibri"/>
          <w:sz w:val="24"/>
          <w:szCs w:val="24"/>
        </w:rPr>
        <w:lastRenderedPageBreak/>
        <w:t>arrhythmias. While this study focuses on post-myocardial infarction arrhythmias, the findings suggest the possibility of atenolol to manage arrhythmias related to ACM.</w:t>
      </w:r>
    </w:p>
    <w:p w14:paraId="2CD5F553" w14:textId="77777777" w:rsidR="007C148B" w:rsidRPr="00BB7327" w:rsidRDefault="00BB7327">
      <w:pPr>
        <w:numPr>
          <w:ilvl w:val="0"/>
          <w:numId w:val="55"/>
        </w:numPr>
        <w:spacing w:after="240"/>
        <w:jc w:val="both"/>
        <w:rPr>
          <w:rFonts w:ascii="Calibri" w:hAnsi="Calibri" w:cs="Calibri"/>
          <w:sz w:val="24"/>
          <w:szCs w:val="24"/>
        </w:rPr>
      </w:pPr>
      <w:r w:rsidRPr="00BB7327">
        <w:rPr>
          <w:rFonts w:ascii="Calibri" w:hAnsi="Calibri" w:cs="Calibri"/>
          <w:b/>
          <w:sz w:val="24"/>
          <w:szCs w:val="24"/>
        </w:rPr>
        <w:t xml:space="preserve">Impact of xamoterol, atenolol, and propranolol on exercise response in healthy volunteers (PMID: 1685993). </w:t>
      </w:r>
      <w:r w:rsidRPr="00BB7327">
        <w:rPr>
          <w:rFonts w:ascii="Calibri" w:hAnsi="Calibri" w:cs="Calibri"/>
          <w:sz w:val="24"/>
          <w:szCs w:val="24"/>
        </w:rPr>
        <w:t>This investigation assessed the effects of atenolol and other beta-blockers on heart rate, blood pressure, and plasma electrolyte levels during exercise. Atenolol was found to lower maximum exercise heart rate and blood pressure effectively, and it also appeared to mitigate exercise-induced hyperkalemia. This impact on exercise-induced conditions suggests a potential role for atenolol in managing arrhythmias during physical exertion, which could be beneficial for ACM patients.</w:t>
      </w:r>
    </w:p>
    <w:p w14:paraId="273140CE" w14:textId="77777777" w:rsidR="007C148B" w:rsidRPr="00BB7327" w:rsidRDefault="00BB7327">
      <w:pPr>
        <w:spacing w:before="240" w:after="240"/>
        <w:jc w:val="both"/>
        <w:rPr>
          <w:rFonts w:ascii="Calibri" w:hAnsi="Calibri" w:cs="Calibri"/>
          <w:b/>
          <w:sz w:val="24"/>
          <w:szCs w:val="24"/>
        </w:rPr>
      </w:pPr>
      <w:r w:rsidRPr="00BB7327">
        <w:rPr>
          <w:rFonts w:ascii="Calibri" w:hAnsi="Calibri" w:cs="Calibri"/>
          <w:b/>
          <w:sz w:val="24"/>
          <w:szCs w:val="24"/>
        </w:rPr>
        <w:t>Clinical Case Reports</w:t>
      </w:r>
    </w:p>
    <w:p w14:paraId="278FD589" w14:textId="77777777" w:rsidR="007C148B" w:rsidRPr="00BB7327" w:rsidRDefault="00BB7327">
      <w:pPr>
        <w:numPr>
          <w:ilvl w:val="0"/>
          <w:numId w:val="58"/>
        </w:numPr>
        <w:spacing w:before="240"/>
        <w:jc w:val="both"/>
        <w:rPr>
          <w:rFonts w:ascii="Calibri" w:hAnsi="Calibri" w:cs="Calibri"/>
          <w:sz w:val="24"/>
          <w:szCs w:val="24"/>
        </w:rPr>
      </w:pPr>
      <w:r w:rsidRPr="00BB7327">
        <w:rPr>
          <w:rFonts w:ascii="Calibri" w:hAnsi="Calibri" w:cs="Calibri"/>
          <w:b/>
          <w:sz w:val="24"/>
          <w:szCs w:val="24"/>
        </w:rPr>
        <w:t xml:space="preserve">Exercise-induced ventricular arrhythmias and sudden cardiac death within a family (PMID: 9106603). </w:t>
      </w:r>
      <w:r w:rsidRPr="00BB7327">
        <w:rPr>
          <w:rFonts w:ascii="Calibri" w:hAnsi="Calibri" w:cs="Calibri"/>
          <w:sz w:val="24"/>
          <w:szCs w:val="24"/>
        </w:rPr>
        <w:t>This case report describes a family with a history of exercise-triggered arrhythmias and sudden cardiac deaths. Atenolol treatment was associated with a noticeable decrease in exertional arrhythmias, as evidenced by treadmill testing. This evidence supports a role of atenolol in reducing exercise-related arrhythmias, which may be relevant for ACM management.</w:t>
      </w:r>
    </w:p>
    <w:p w14:paraId="53FFB32C" w14:textId="77777777" w:rsidR="007C148B" w:rsidRPr="00BB7327" w:rsidRDefault="00BB7327">
      <w:pPr>
        <w:numPr>
          <w:ilvl w:val="0"/>
          <w:numId w:val="58"/>
        </w:numPr>
        <w:spacing w:after="240"/>
        <w:jc w:val="both"/>
        <w:rPr>
          <w:rFonts w:ascii="Calibri" w:hAnsi="Calibri" w:cs="Calibri"/>
          <w:sz w:val="24"/>
          <w:szCs w:val="24"/>
        </w:rPr>
      </w:pPr>
      <w:r w:rsidRPr="00BB7327">
        <w:rPr>
          <w:rFonts w:ascii="Calibri" w:hAnsi="Calibri" w:cs="Calibri"/>
          <w:b/>
          <w:sz w:val="24"/>
          <w:szCs w:val="24"/>
        </w:rPr>
        <w:t xml:space="preserve">Sertraline-induced rhabdomyolysis in an elderly patient with multiple health conditions (PMID: 19567656). </w:t>
      </w:r>
      <w:r w:rsidRPr="00BB7327">
        <w:rPr>
          <w:rFonts w:ascii="Calibri" w:hAnsi="Calibri" w:cs="Calibri"/>
          <w:sz w:val="24"/>
          <w:szCs w:val="24"/>
        </w:rPr>
        <w:t>While this case report primarily addresses rhabdomyolysis linked to sertraline use, it mentions atenolol as part of the patient’s medication without adverse interactions. The absence of adverse interactions highlights atenolol’s safety profile in complex cases.</w:t>
      </w:r>
    </w:p>
    <w:p w14:paraId="138986FD" w14:textId="77777777" w:rsidR="007C148B" w:rsidRPr="00BB7327" w:rsidRDefault="00BB7327">
      <w:pPr>
        <w:spacing w:before="240" w:after="240"/>
        <w:jc w:val="both"/>
        <w:rPr>
          <w:rFonts w:ascii="Calibri" w:hAnsi="Calibri" w:cs="Calibri"/>
          <w:b/>
          <w:sz w:val="24"/>
          <w:szCs w:val="24"/>
        </w:rPr>
      </w:pPr>
      <w:r w:rsidRPr="00BB7327">
        <w:rPr>
          <w:rFonts w:ascii="Calibri" w:hAnsi="Calibri" w:cs="Calibri"/>
          <w:b/>
          <w:sz w:val="24"/>
          <w:szCs w:val="24"/>
        </w:rPr>
        <w:t>Summary of Findings</w:t>
      </w:r>
    </w:p>
    <w:p w14:paraId="1E0C4FE2"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Multiple evidence from the literature provides insights regarding atenolol’s potential in ACM treatment. They indicate that atenolol may help manage exercise-induced arrhythmias. This potential is reinforced by clinical case reports, particularly the family case involving exercise-induced ventricular arrhythmias, where atenolol was effective in reducing these arrhythmias.</w:t>
      </w:r>
    </w:p>
    <w:p w14:paraId="59615EE0" w14:textId="77777777" w:rsidR="007C148B" w:rsidRPr="00BB7327" w:rsidRDefault="007C148B">
      <w:pPr>
        <w:jc w:val="both"/>
        <w:rPr>
          <w:rFonts w:ascii="Calibri" w:hAnsi="Calibri" w:cs="Calibri"/>
          <w:sz w:val="24"/>
          <w:szCs w:val="24"/>
        </w:rPr>
      </w:pPr>
    </w:p>
    <w:p w14:paraId="0781A60C" w14:textId="77777777" w:rsidR="007C148B" w:rsidRPr="00BB7327" w:rsidRDefault="00BB7327">
      <w:pPr>
        <w:jc w:val="both"/>
        <w:rPr>
          <w:rFonts w:ascii="Calibri" w:hAnsi="Calibri" w:cs="Calibri"/>
          <w:sz w:val="24"/>
          <w:szCs w:val="24"/>
          <w:highlight w:val="yellow"/>
        </w:rPr>
      </w:pPr>
      <w:r w:rsidRPr="00BB7327">
        <w:rPr>
          <w:rFonts w:ascii="Calibri" w:hAnsi="Calibri" w:cs="Calibri"/>
          <w:sz w:val="24"/>
          <w:szCs w:val="24"/>
        </w:rPr>
        <w:br w:type="page"/>
      </w:r>
    </w:p>
    <w:p w14:paraId="13CBD8B4" w14:textId="77777777" w:rsidR="007C148B" w:rsidRPr="00BB7327" w:rsidRDefault="00BB7327">
      <w:pPr>
        <w:pStyle w:val="Title"/>
        <w:jc w:val="both"/>
        <w:rPr>
          <w:rFonts w:ascii="Calibri" w:hAnsi="Calibri" w:cs="Calibri"/>
          <w:sz w:val="24"/>
          <w:szCs w:val="24"/>
        </w:rPr>
      </w:pPr>
      <w:bookmarkStart w:id="25" w:name="_nabe8p7an35y" w:colFirst="0" w:colLast="0"/>
      <w:bookmarkEnd w:id="25"/>
      <w:r w:rsidRPr="00BB7327">
        <w:rPr>
          <w:rFonts w:ascii="Calibri" w:hAnsi="Calibri" w:cs="Calibri"/>
          <w:sz w:val="24"/>
          <w:szCs w:val="24"/>
        </w:rPr>
        <w:lastRenderedPageBreak/>
        <w:t xml:space="preserve">Section B. Benchmark Comparison </w:t>
      </w:r>
    </w:p>
    <w:p w14:paraId="0E4529AA"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To assess the quality of responses generated by the RUGGED system, a comparative analysis was conducted against GPT-4o without retrieval. This baseline was chosen to highlight the impact of integrating retrieval through biomedical knowledge and literature, to directly evaluate their benefits. The analysis identified several key trends:</w:t>
      </w:r>
    </w:p>
    <w:p w14:paraId="0E5C220C" w14:textId="77777777" w:rsidR="007C148B" w:rsidRPr="00BB7327" w:rsidRDefault="00BB7327">
      <w:pPr>
        <w:numPr>
          <w:ilvl w:val="0"/>
          <w:numId w:val="32"/>
        </w:numPr>
        <w:jc w:val="both"/>
        <w:rPr>
          <w:rFonts w:ascii="Calibri" w:hAnsi="Calibri" w:cs="Calibri"/>
          <w:sz w:val="24"/>
          <w:szCs w:val="24"/>
        </w:rPr>
      </w:pPr>
      <w:r w:rsidRPr="00BB7327">
        <w:rPr>
          <w:rFonts w:ascii="Calibri" w:hAnsi="Calibri" w:cs="Calibri"/>
          <w:b/>
          <w:sz w:val="24"/>
          <w:szCs w:val="24"/>
        </w:rPr>
        <w:t>Lack of Precision in Terminology:</w:t>
      </w:r>
      <w:r w:rsidRPr="00BB7327">
        <w:rPr>
          <w:rFonts w:ascii="Calibri" w:hAnsi="Calibri" w:cs="Calibri"/>
          <w:sz w:val="24"/>
          <w:szCs w:val="24"/>
        </w:rPr>
        <w:t xml:space="preserve"> The baseline response often uses general, non-specific terms for biomedical concepts, which limits clarity and accuracy. In contrast, RUGGED is designed to align responses with standardized biomedical identifiers and precise targets within biomedical knowledge bases.</w:t>
      </w:r>
    </w:p>
    <w:p w14:paraId="7F92DE2D" w14:textId="77777777" w:rsidR="007C148B" w:rsidRPr="00BB7327" w:rsidRDefault="00BB7327">
      <w:pPr>
        <w:numPr>
          <w:ilvl w:val="0"/>
          <w:numId w:val="32"/>
        </w:numPr>
        <w:jc w:val="both"/>
        <w:rPr>
          <w:rFonts w:ascii="Calibri" w:hAnsi="Calibri" w:cs="Calibri"/>
          <w:sz w:val="24"/>
          <w:szCs w:val="24"/>
        </w:rPr>
      </w:pPr>
      <w:r w:rsidRPr="00BB7327">
        <w:rPr>
          <w:rFonts w:ascii="Calibri" w:hAnsi="Calibri" w:cs="Calibri"/>
          <w:b/>
          <w:sz w:val="24"/>
          <w:szCs w:val="24"/>
        </w:rPr>
        <w:t>Insufficient Depth of Insight:</w:t>
      </w:r>
      <w:r w:rsidRPr="00BB7327">
        <w:rPr>
          <w:rFonts w:ascii="Calibri" w:hAnsi="Calibri" w:cs="Calibri"/>
          <w:sz w:val="24"/>
          <w:szCs w:val="24"/>
        </w:rPr>
        <w:t xml:space="preserve"> Although the baseline responses may appear adequate at first glance, it lacks the depth necessary for biomedical and clinical applications. While generally correct, these responses are often superficial and fail to highlight actionable insights. On the other hand, RUGGED’s enhanced precision in terminology enables clear reference points within biomedical knowledgebases, making responses more relevant and actionable for clinical and biomedical applications.</w:t>
      </w:r>
    </w:p>
    <w:p w14:paraId="406270EA" w14:textId="77777777" w:rsidR="007C148B" w:rsidRPr="00BB7327" w:rsidRDefault="00BB7327">
      <w:pPr>
        <w:numPr>
          <w:ilvl w:val="0"/>
          <w:numId w:val="32"/>
        </w:numPr>
        <w:jc w:val="both"/>
        <w:rPr>
          <w:rFonts w:ascii="Calibri" w:hAnsi="Calibri" w:cs="Calibri"/>
          <w:sz w:val="24"/>
          <w:szCs w:val="24"/>
        </w:rPr>
      </w:pPr>
      <w:r w:rsidRPr="00BB7327">
        <w:rPr>
          <w:rFonts w:ascii="Calibri" w:hAnsi="Calibri" w:cs="Calibri"/>
          <w:b/>
          <w:sz w:val="24"/>
          <w:szCs w:val="24"/>
        </w:rPr>
        <w:t>Uncertainty of Prediction Confidence:</w:t>
      </w:r>
      <w:r w:rsidRPr="00BB7327">
        <w:rPr>
          <w:rFonts w:ascii="Calibri" w:hAnsi="Calibri" w:cs="Calibri"/>
          <w:sz w:val="24"/>
          <w:szCs w:val="24"/>
        </w:rPr>
        <w:t xml:space="preserve"> The baseline model employs vague language, such as "might be" or "could be," without offering a measurable confidence score. Indeed, LLMs on their own lack mechanisms for confidence reporting predictive analyses. RUGGED enables integration with predictive models (e.g., explainable GCN link prediction) that contributes reliable retrieval results to the language model output.</w:t>
      </w:r>
    </w:p>
    <w:p w14:paraId="1B92918F" w14:textId="77777777" w:rsidR="007C148B" w:rsidRPr="00BB7327" w:rsidRDefault="00BB7327">
      <w:pPr>
        <w:numPr>
          <w:ilvl w:val="0"/>
          <w:numId w:val="32"/>
        </w:numPr>
        <w:jc w:val="both"/>
        <w:rPr>
          <w:rFonts w:ascii="Calibri" w:hAnsi="Calibri" w:cs="Calibri"/>
          <w:sz w:val="24"/>
          <w:szCs w:val="24"/>
        </w:rPr>
      </w:pPr>
      <w:r w:rsidRPr="00BB7327">
        <w:rPr>
          <w:rFonts w:ascii="Calibri" w:hAnsi="Calibri" w:cs="Calibri"/>
          <w:b/>
          <w:sz w:val="24"/>
          <w:szCs w:val="24"/>
        </w:rPr>
        <w:t>Trustworthiness of Cited Evidence:</w:t>
      </w:r>
      <w:r w:rsidRPr="00BB7327">
        <w:rPr>
          <w:rFonts w:ascii="Calibri" w:hAnsi="Calibri" w:cs="Calibri"/>
          <w:sz w:val="24"/>
          <w:szCs w:val="24"/>
        </w:rPr>
        <w:t xml:space="preserve"> While the paid version of ChatGPT can implement web-based RAG, the sources retrieved are often aggregated from non-specialized websites, raising concerns about their reliability. For applications where peer-reviewed, trusted biomedical literature is critical, such as in clinical settings, these sources are inadequate. RUGGED ensures sources are drawn from verified biomedical knowledge bases and literature databases. Of note, web search is not offered through the free version of ChatGPT.</w:t>
      </w:r>
    </w:p>
    <w:p w14:paraId="60E6D88A" w14:textId="77777777" w:rsidR="007C148B" w:rsidRPr="00BB7327" w:rsidRDefault="007C148B">
      <w:pPr>
        <w:jc w:val="both"/>
        <w:rPr>
          <w:rFonts w:ascii="Calibri" w:hAnsi="Calibri" w:cs="Calibri"/>
          <w:sz w:val="24"/>
          <w:szCs w:val="24"/>
        </w:rPr>
      </w:pPr>
    </w:p>
    <w:p w14:paraId="130E0BD0" w14:textId="77777777" w:rsidR="007C148B" w:rsidRPr="00BB7327" w:rsidRDefault="00BB7327">
      <w:pPr>
        <w:jc w:val="both"/>
        <w:rPr>
          <w:rFonts w:ascii="Calibri" w:hAnsi="Calibri" w:cs="Calibri"/>
          <w:b/>
          <w:sz w:val="24"/>
          <w:szCs w:val="24"/>
        </w:rPr>
      </w:pPr>
      <w:r w:rsidRPr="00BB7327">
        <w:rPr>
          <w:rFonts w:ascii="Calibri" w:hAnsi="Calibri" w:cs="Calibri"/>
          <w:b/>
          <w:sz w:val="24"/>
          <w:szCs w:val="24"/>
        </w:rPr>
        <w:t>Cost of Analysis</w:t>
      </w:r>
    </w:p>
    <w:p w14:paraId="1CE7F0B3"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At the time of writing, the estimated computational cost for RUGGED is $1.50 (at $2.50 / 1 million input tokens and $10.00 / 1 million output tokens using GPT-4o via API). In comparison, performing a similar analysis with GPT-4o requires a $20 monthly subscription to ChatGPT Pro. While the analysis can also be performed using the free version of ChatGPT, the performance gap is more pronounced due to the limitations of the less advanced model.</w:t>
      </w:r>
    </w:p>
    <w:p w14:paraId="0909B71B" w14:textId="77777777" w:rsidR="007C148B" w:rsidRPr="00BB7327" w:rsidRDefault="007C148B">
      <w:pPr>
        <w:jc w:val="both"/>
        <w:rPr>
          <w:rFonts w:ascii="Calibri" w:hAnsi="Calibri" w:cs="Calibri"/>
          <w:sz w:val="24"/>
          <w:szCs w:val="24"/>
        </w:rPr>
      </w:pPr>
    </w:p>
    <w:p w14:paraId="54C24380"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The full output for benchmark using GPT-4o is below:</w:t>
      </w:r>
    </w:p>
    <w:p w14:paraId="3BA46449" w14:textId="77777777" w:rsidR="007C148B" w:rsidRPr="00BB7327" w:rsidRDefault="00BB7327">
      <w:pPr>
        <w:pStyle w:val="Heading1"/>
        <w:jc w:val="both"/>
        <w:rPr>
          <w:rFonts w:ascii="Calibri" w:hAnsi="Calibri" w:cs="Calibri"/>
          <w:sz w:val="24"/>
          <w:szCs w:val="24"/>
        </w:rPr>
      </w:pPr>
      <w:bookmarkStart w:id="26" w:name="_ccloumujzc7c" w:colFirst="0" w:colLast="0"/>
      <w:bookmarkEnd w:id="26"/>
      <w:r w:rsidRPr="00BB7327">
        <w:rPr>
          <w:rFonts w:ascii="Calibri" w:hAnsi="Calibri" w:cs="Calibri"/>
          <w:sz w:val="24"/>
          <w:szCs w:val="24"/>
        </w:rPr>
        <w:lastRenderedPageBreak/>
        <w:t>Question 1:</w:t>
      </w:r>
    </w:p>
    <w:p w14:paraId="2CA815BE" w14:textId="77777777" w:rsidR="007C148B" w:rsidRPr="00BB7327" w:rsidRDefault="00BB7327">
      <w:pPr>
        <w:pStyle w:val="Heading2"/>
        <w:jc w:val="both"/>
        <w:rPr>
          <w:rFonts w:ascii="Calibri" w:hAnsi="Calibri" w:cs="Calibri"/>
          <w:sz w:val="24"/>
          <w:szCs w:val="24"/>
        </w:rPr>
      </w:pPr>
      <w:bookmarkStart w:id="27" w:name="_n8f0br35o5k1" w:colFirst="0" w:colLast="0"/>
      <w:bookmarkEnd w:id="27"/>
      <w:r w:rsidRPr="00BB7327">
        <w:rPr>
          <w:rFonts w:ascii="Calibri" w:hAnsi="Calibri" w:cs="Calibri"/>
          <w:sz w:val="24"/>
          <w:szCs w:val="24"/>
        </w:rPr>
        <w:t>User: What are the currently prescribed drugs classified as beta blockers, antiarrhythmic drugs, and antifibrotic drugs?</w:t>
      </w:r>
    </w:p>
    <w:p w14:paraId="4756EFF7" w14:textId="77777777" w:rsidR="007C148B" w:rsidRPr="00BB7327" w:rsidRDefault="00BB7327">
      <w:pPr>
        <w:pStyle w:val="Heading3"/>
        <w:jc w:val="both"/>
        <w:rPr>
          <w:rFonts w:ascii="Calibri" w:hAnsi="Calibri" w:cs="Calibri"/>
          <w:sz w:val="24"/>
          <w:szCs w:val="24"/>
        </w:rPr>
      </w:pPr>
      <w:bookmarkStart w:id="28" w:name="_5osyw2f4x5r1" w:colFirst="0" w:colLast="0"/>
      <w:bookmarkEnd w:id="28"/>
      <w:r w:rsidRPr="00BB7327">
        <w:rPr>
          <w:rFonts w:ascii="Calibri" w:hAnsi="Calibri" w:cs="Calibri"/>
          <w:sz w:val="24"/>
          <w:szCs w:val="24"/>
        </w:rPr>
        <w:t xml:space="preserve">ChatGPT: </w:t>
      </w:r>
    </w:p>
    <w:p w14:paraId="6D40BDAE"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Here are some drugs commonly prescribed in each of these categories:</w:t>
      </w:r>
    </w:p>
    <w:p w14:paraId="67B9AC14" w14:textId="77777777" w:rsidR="007C148B" w:rsidRPr="00BB7327" w:rsidRDefault="00BB7327">
      <w:pPr>
        <w:pStyle w:val="Heading3"/>
        <w:keepNext w:val="0"/>
        <w:keepLines w:val="0"/>
        <w:spacing w:before="280" w:after="80"/>
        <w:jc w:val="both"/>
        <w:rPr>
          <w:rFonts w:ascii="Calibri" w:hAnsi="Calibri" w:cs="Calibri"/>
          <w:sz w:val="24"/>
          <w:szCs w:val="24"/>
        </w:rPr>
      </w:pPr>
      <w:bookmarkStart w:id="29" w:name="_kat4bcabh6aq" w:colFirst="0" w:colLast="0"/>
      <w:bookmarkEnd w:id="29"/>
      <w:r w:rsidRPr="00BB7327">
        <w:rPr>
          <w:rFonts w:ascii="Calibri" w:hAnsi="Calibri" w:cs="Calibri"/>
          <w:sz w:val="24"/>
          <w:szCs w:val="24"/>
        </w:rPr>
        <w:t>1. Beta Blockers</w:t>
      </w:r>
    </w:p>
    <w:p w14:paraId="590B5C72"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Beta blockers are used primarily to manage arrhythmias, angina, and high blood pressure. They work by blocking beta receptors, reducing heart rate and blood pressure.</w:t>
      </w:r>
    </w:p>
    <w:p w14:paraId="23E671CF" w14:textId="77777777" w:rsidR="007C148B" w:rsidRPr="00BB7327" w:rsidRDefault="00BB7327">
      <w:pPr>
        <w:numPr>
          <w:ilvl w:val="0"/>
          <w:numId w:val="1"/>
        </w:numPr>
        <w:spacing w:before="240"/>
        <w:jc w:val="both"/>
        <w:rPr>
          <w:rFonts w:ascii="Calibri" w:hAnsi="Calibri" w:cs="Calibri"/>
          <w:sz w:val="24"/>
          <w:szCs w:val="24"/>
        </w:rPr>
      </w:pPr>
      <w:r w:rsidRPr="00BB7327">
        <w:rPr>
          <w:rFonts w:ascii="Calibri" w:hAnsi="Calibri" w:cs="Calibri"/>
          <w:b/>
          <w:sz w:val="24"/>
          <w:szCs w:val="24"/>
        </w:rPr>
        <w:t>Atenolol</w:t>
      </w:r>
    </w:p>
    <w:p w14:paraId="5AA8D75B" w14:textId="77777777" w:rsidR="007C148B" w:rsidRPr="00BB7327" w:rsidRDefault="00BB7327">
      <w:pPr>
        <w:numPr>
          <w:ilvl w:val="0"/>
          <w:numId w:val="1"/>
        </w:numPr>
        <w:jc w:val="both"/>
        <w:rPr>
          <w:rFonts w:ascii="Calibri" w:hAnsi="Calibri" w:cs="Calibri"/>
          <w:sz w:val="24"/>
          <w:szCs w:val="24"/>
        </w:rPr>
      </w:pPr>
      <w:r w:rsidRPr="00BB7327">
        <w:rPr>
          <w:rFonts w:ascii="Calibri" w:hAnsi="Calibri" w:cs="Calibri"/>
          <w:b/>
          <w:sz w:val="24"/>
          <w:szCs w:val="24"/>
        </w:rPr>
        <w:t>Metoprolol</w:t>
      </w:r>
      <w:r w:rsidRPr="00BB7327">
        <w:rPr>
          <w:rFonts w:ascii="Calibri" w:hAnsi="Calibri" w:cs="Calibri"/>
          <w:sz w:val="24"/>
          <w:szCs w:val="24"/>
        </w:rPr>
        <w:t xml:space="preserve"> (e.g., Metoprolol Succinate, Metoprolol Tartrate)</w:t>
      </w:r>
    </w:p>
    <w:p w14:paraId="1A5AB100" w14:textId="77777777" w:rsidR="007C148B" w:rsidRPr="00BB7327" w:rsidRDefault="00BB7327">
      <w:pPr>
        <w:numPr>
          <w:ilvl w:val="0"/>
          <w:numId w:val="1"/>
        </w:numPr>
        <w:jc w:val="both"/>
        <w:rPr>
          <w:rFonts w:ascii="Calibri" w:hAnsi="Calibri" w:cs="Calibri"/>
          <w:sz w:val="24"/>
          <w:szCs w:val="24"/>
        </w:rPr>
      </w:pPr>
      <w:r w:rsidRPr="00BB7327">
        <w:rPr>
          <w:rFonts w:ascii="Calibri" w:hAnsi="Calibri" w:cs="Calibri"/>
          <w:b/>
          <w:sz w:val="24"/>
          <w:szCs w:val="24"/>
        </w:rPr>
        <w:t>Propranolol</w:t>
      </w:r>
    </w:p>
    <w:p w14:paraId="244518E8" w14:textId="77777777" w:rsidR="007C148B" w:rsidRPr="00BB7327" w:rsidRDefault="00BB7327">
      <w:pPr>
        <w:numPr>
          <w:ilvl w:val="0"/>
          <w:numId w:val="1"/>
        </w:numPr>
        <w:jc w:val="both"/>
        <w:rPr>
          <w:rFonts w:ascii="Calibri" w:hAnsi="Calibri" w:cs="Calibri"/>
          <w:sz w:val="24"/>
          <w:szCs w:val="24"/>
        </w:rPr>
      </w:pPr>
      <w:r w:rsidRPr="00BB7327">
        <w:rPr>
          <w:rFonts w:ascii="Calibri" w:hAnsi="Calibri" w:cs="Calibri"/>
          <w:b/>
          <w:sz w:val="24"/>
          <w:szCs w:val="24"/>
        </w:rPr>
        <w:t>Bisoprolol</w:t>
      </w:r>
    </w:p>
    <w:p w14:paraId="09D92FD6" w14:textId="77777777" w:rsidR="007C148B" w:rsidRPr="00BB7327" w:rsidRDefault="00BB7327">
      <w:pPr>
        <w:numPr>
          <w:ilvl w:val="0"/>
          <w:numId w:val="1"/>
        </w:numPr>
        <w:jc w:val="both"/>
        <w:rPr>
          <w:rFonts w:ascii="Calibri" w:hAnsi="Calibri" w:cs="Calibri"/>
          <w:sz w:val="24"/>
          <w:szCs w:val="24"/>
        </w:rPr>
      </w:pPr>
      <w:r w:rsidRPr="00BB7327">
        <w:rPr>
          <w:rFonts w:ascii="Calibri" w:hAnsi="Calibri" w:cs="Calibri"/>
          <w:b/>
          <w:sz w:val="24"/>
          <w:szCs w:val="24"/>
        </w:rPr>
        <w:t>Carvedilol</w:t>
      </w:r>
    </w:p>
    <w:p w14:paraId="6C0CD704" w14:textId="77777777" w:rsidR="007C148B" w:rsidRPr="00BB7327" w:rsidRDefault="00BB7327">
      <w:pPr>
        <w:numPr>
          <w:ilvl w:val="0"/>
          <w:numId w:val="1"/>
        </w:numPr>
        <w:spacing w:after="240"/>
        <w:jc w:val="both"/>
        <w:rPr>
          <w:rFonts w:ascii="Calibri" w:hAnsi="Calibri" w:cs="Calibri"/>
          <w:sz w:val="24"/>
          <w:szCs w:val="24"/>
        </w:rPr>
      </w:pPr>
      <w:r w:rsidRPr="00BB7327">
        <w:rPr>
          <w:rFonts w:ascii="Calibri" w:hAnsi="Calibri" w:cs="Calibri"/>
          <w:b/>
          <w:sz w:val="24"/>
          <w:szCs w:val="24"/>
        </w:rPr>
        <w:t>Nebivolol</w:t>
      </w:r>
    </w:p>
    <w:p w14:paraId="43A1B016" w14:textId="77777777" w:rsidR="007C148B" w:rsidRPr="00BB7327" w:rsidRDefault="00BB7327">
      <w:pPr>
        <w:pStyle w:val="Heading3"/>
        <w:keepNext w:val="0"/>
        <w:keepLines w:val="0"/>
        <w:spacing w:before="280" w:after="80"/>
        <w:jc w:val="both"/>
        <w:rPr>
          <w:rFonts w:ascii="Calibri" w:hAnsi="Calibri" w:cs="Calibri"/>
          <w:sz w:val="24"/>
          <w:szCs w:val="24"/>
        </w:rPr>
      </w:pPr>
      <w:bookmarkStart w:id="30" w:name="_cao10xjuf7mt" w:colFirst="0" w:colLast="0"/>
      <w:bookmarkEnd w:id="30"/>
      <w:r w:rsidRPr="00BB7327">
        <w:rPr>
          <w:rFonts w:ascii="Calibri" w:hAnsi="Calibri" w:cs="Calibri"/>
          <w:sz w:val="24"/>
          <w:szCs w:val="24"/>
        </w:rPr>
        <w:t>2. Antiarrhythmic Drugs</w:t>
      </w:r>
    </w:p>
    <w:p w14:paraId="2CED0ABE"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These drugs help control abnormal heart rhythms by altering the electrical signals in the heart. They are classified into several classes (Class I-IV), each working through different mechanisms.</w:t>
      </w:r>
    </w:p>
    <w:p w14:paraId="1CC1F132" w14:textId="77777777" w:rsidR="007C148B" w:rsidRPr="00BB7327" w:rsidRDefault="00BB7327">
      <w:pPr>
        <w:numPr>
          <w:ilvl w:val="0"/>
          <w:numId w:val="46"/>
        </w:numPr>
        <w:spacing w:before="240"/>
        <w:jc w:val="both"/>
        <w:rPr>
          <w:rFonts w:ascii="Calibri" w:hAnsi="Calibri" w:cs="Calibri"/>
          <w:sz w:val="24"/>
          <w:szCs w:val="24"/>
        </w:rPr>
      </w:pPr>
      <w:r w:rsidRPr="00BB7327">
        <w:rPr>
          <w:rFonts w:ascii="Calibri" w:hAnsi="Calibri" w:cs="Calibri"/>
          <w:b/>
          <w:sz w:val="24"/>
          <w:szCs w:val="24"/>
        </w:rPr>
        <w:t>Amiodarone</w:t>
      </w:r>
      <w:r w:rsidRPr="00BB7327">
        <w:rPr>
          <w:rFonts w:ascii="Calibri" w:hAnsi="Calibri" w:cs="Calibri"/>
          <w:sz w:val="24"/>
          <w:szCs w:val="24"/>
        </w:rPr>
        <w:t xml:space="preserve"> (Class III)</w:t>
      </w:r>
    </w:p>
    <w:p w14:paraId="574EBA4B" w14:textId="77777777" w:rsidR="007C148B" w:rsidRPr="00BB7327" w:rsidRDefault="00BB7327">
      <w:pPr>
        <w:numPr>
          <w:ilvl w:val="0"/>
          <w:numId w:val="46"/>
        </w:numPr>
        <w:jc w:val="both"/>
        <w:rPr>
          <w:rFonts w:ascii="Calibri" w:hAnsi="Calibri" w:cs="Calibri"/>
          <w:sz w:val="24"/>
          <w:szCs w:val="24"/>
        </w:rPr>
      </w:pPr>
      <w:r w:rsidRPr="00BB7327">
        <w:rPr>
          <w:rFonts w:ascii="Calibri" w:hAnsi="Calibri" w:cs="Calibri"/>
          <w:b/>
          <w:sz w:val="24"/>
          <w:szCs w:val="24"/>
        </w:rPr>
        <w:t>Dronedarone</w:t>
      </w:r>
      <w:r w:rsidRPr="00BB7327">
        <w:rPr>
          <w:rFonts w:ascii="Calibri" w:hAnsi="Calibri" w:cs="Calibri"/>
          <w:sz w:val="24"/>
          <w:szCs w:val="24"/>
        </w:rPr>
        <w:t xml:space="preserve"> (Class III)</w:t>
      </w:r>
    </w:p>
    <w:p w14:paraId="024DB2C1" w14:textId="77777777" w:rsidR="007C148B" w:rsidRPr="00BB7327" w:rsidRDefault="00BB7327">
      <w:pPr>
        <w:numPr>
          <w:ilvl w:val="0"/>
          <w:numId w:val="46"/>
        </w:numPr>
        <w:jc w:val="both"/>
        <w:rPr>
          <w:rFonts w:ascii="Calibri" w:hAnsi="Calibri" w:cs="Calibri"/>
          <w:sz w:val="24"/>
          <w:szCs w:val="24"/>
        </w:rPr>
      </w:pPr>
      <w:r w:rsidRPr="00BB7327">
        <w:rPr>
          <w:rFonts w:ascii="Calibri" w:hAnsi="Calibri" w:cs="Calibri"/>
          <w:b/>
          <w:sz w:val="24"/>
          <w:szCs w:val="24"/>
        </w:rPr>
        <w:t>Sotalol</w:t>
      </w:r>
      <w:r w:rsidRPr="00BB7327">
        <w:rPr>
          <w:rFonts w:ascii="Calibri" w:hAnsi="Calibri" w:cs="Calibri"/>
          <w:sz w:val="24"/>
          <w:szCs w:val="24"/>
        </w:rPr>
        <w:t xml:space="preserve"> (Class III, also has beta-blocking activity)</w:t>
      </w:r>
    </w:p>
    <w:p w14:paraId="79CF51FA" w14:textId="77777777" w:rsidR="007C148B" w:rsidRPr="00BB7327" w:rsidRDefault="00BB7327">
      <w:pPr>
        <w:numPr>
          <w:ilvl w:val="0"/>
          <w:numId w:val="46"/>
        </w:numPr>
        <w:jc w:val="both"/>
        <w:rPr>
          <w:rFonts w:ascii="Calibri" w:hAnsi="Calibri" w:cs="Calibri"/>
          <w:sz w:val="24"/>
          <w:szCs w:val="24"/>
        </w:rPr>
      </w:pPr>
      <w:r w:rsidRPr="00BB7327">
        <w:rPr>
          <w:rFonts w:ascii="Calibri" w:hAnsi="Calibri" w:cs="Calibri"/>
          <w:b/>
          <w:sz w:val="24"/>
          <w:szCs w:val="24"/>
        </w:rPr>
        <w:t>Flecainide</w:t>
      </w:r>
      <w:r w:rsidRPr="00BB7327">
        <w:rPr>
          <w:rFonts w:ascii="Calibri" w:hAnsi="Calibri" w:cs="Calibri"/>
          <w:sz w:val="24"/>
          <w:szCs w:val="24"/>
        </w:rPr>
        <w:t xml:space="preserve"> (Class </w:t>
      </w:r>
      <w:proofErr w:type="spellStart"/>
      <w:r w:rsidRPr="00BB7327">
        <w:rPr>
          <w:rFonts w:ascii="Calibri" w:hAnsi="Calibri" w:cs="Calibri"/>
          <w:sz w:val="24"/>
          <w:szCs w:val="24"/>
        </w:rPr>
        <w:t>Ic</w:t>
      </w:r>
      <w:proofErr w:type="spellEnd"/>
      <w:r w:rsidRPr="00BB7327">
        <w:rPr>
          <w:rFonts w:ascii="Calibri" w:hAnsi="Calibri" w:cs="Calibri"/>
          <w:sz w:val="24"/>
          <w:szCs w:val="24"/>
        </w:rPr>
        <w:t>)</w:t>
      </w:r>
    </w:p>
    <w:p w14:paraId="2188E90C" w14:textId="77777777" w:rsidR="007C148B" w:rsidRPr="00BB7327" w:rsidRDefault="00BB7327">
      <w:pPr>
        <w:numPr>
          <w:ilvl w:val="0"/>
          <w:numId w:val="46"/>
        </w:numPr>
        <w:jc w:val="both"/>
        <w:rPr>
          <w:rFonts w:ascii="Calibri" w:hAnsi="Calibri" w:cs="Calibri"/>
          <w:sz w:val="24"/>
          <w:szCs w:val="24"/>
        </w:rPr>
      </w:pPr>
      <w:r w:rsidRPr="00BB7327">
        <w:rPr>
          <w:rFonts w:ascii="Calibri" w:hAnsi="Calibri" w:cs="Calibri"/>
          <w:b/>
          <w:sz w:val="24"/>
          <w:szCs w:val="24"/>
        </w:rPr>
        <w:t>Propafenone</w:t>
      </w:r>
      <w:r w:rsidRPr="00BB7327">
        <w:rPr>
          <w:rFonts w:ascii="Calibri" w:hAnsi="Calibri" w:cs="Calibri"/>
          <w:sz w:val="24"/>
          <w:szCs w:val="24"/>
        </w:rPr>
        <w:t xml:space="preserve"> (Class </w:t>
      </w:r>
      <w:proofErr w:type="spellStart"/>
      <w:r w:rsidRPr="00BB7327">
        <w:rPr>
          <w:rFonts w:ascii="Calibri" w:hAnsi="Calibri" w:cs="Calibri"/>
          <w:sz w:val="24"/>
          <w:szCs w:val="24"/>
        </w:rPr>
        <w:t>Ic</w:t>
      </w:r>
      <w:proofErr w:type="spellEnd"/>
      <w:r w:rsidRPr="00BB7327">
        <w:rPr>
          <w:rFonts w:ascii="Calibri" w:hAnsi="Calibri" w:cs="Calibri"/>
          <w:sz w:val="24"/>
          <w:szCs w:val="24"/>
        </w:rPr>
        <w:t>)</w:t>
      </w:r>
    </w:p>
    <w:p w14:paraId="1C613A44" w14:textId="77777777" w:rsidR="007C148B" w:rsidRPr="00BB7327" w:rsidRDefault="00BB7327">
      <w:pPr>
        <w:numPr>
          <w:ilvl w:val="0"/>
          <w:numId w:val="46"/>
        </w:numPr>
        <w:jc w:val="both"/>
        <w:rPr>
          <w:rFonts w:ascii="Calibri" w:hAnsi="Calibri" w:cs="Calibri"/>
          <w:sz w:val="24"/>
          <w:szCs w:val="24"/>
        </w:rPr>
      </w:pPr>
      <w:r w:rsidRPr="00BB7327">
        <w:rPr>
          <w:rFonts w:ascii="Calibri" w:hAnsi="Calibri" w:cs="Calibri"/>
          <w:b/>
          <w:sz w:val="24"/>
          <w:szCs w:val="24"/>
        </w:rPr>
        <w:t>Quinidine</w:t>
      </w:r>
      <w:r w:rsidRPr="00BB7327">
        <w:rPr>
          <w:rFonts w:ascii="Calibri" w:hAnsi="Calibri" w:cs="Calibri"/>
          <w:sz w:val="24"/>
          <w:szCs w:val="24"/>
        </w:rPr>
        <w:t xml:space="preserve"> (Class </w:t>
      </w:r>
      <w:proofErr w:type="spellStart"/>
      <w:r w:rsidRPr="00BB7327">
        <w:rPr>
          <w:rFonts w:ascii="Calibri" w:hAnsi="Calibri" w:cs="Calibri"/>
          <w:sz w:val="24"/>
          <w:szCs w:val="24"/>
        </w:rPr>
        <w:t>Ia</w:t>
      </w:r>
      <w:proofErr w:type="spellEnd"/>
      <w:r w:rsidRPr="00BB7327">
        <w:rPr>
          <w:rFonts w:ascii="Calibri" w:hAnsi="Calibri" w:cs="Calibri"/>
          <w:sz w:val="24"/>
          <w:szCs w:val="24"/>
        </w:rPr>
        <w:t>)</w:t>
      </w:r>
    </w:p>
    <w:p w14:paraId="5905126D" w14:textId="77777777" w:rsidR="007C148B" w:rsidRPr="00BB7327" w:rsidRDefault="00BB7327">
      <w:pPr>
        <w:numPr>
          <w:ilvl w:val="0"/>
          <w:numId w:val="46"/>
        </w:numPr>
        <w:spacing w:after="240"/>
        <w:jc w:val="both"/>
        <w:rPr>
          <w:rFonts w:ascii="Calibri" w:hAnsi="Calibri" w:cs="Calibri"/>
          <w:sz w:val="24"/>
          <w:szCs w:val="24"/>
        </w:rPr>
      </w:pPr>
      <w:r w:rsidRPr="00BB7327">
        <w:rPr>
          <w:rFonts w:ascii="Calibri" w:hAnsi="Calibri" w:cs="Calibri"/>
          <w:b/>
          <w:sz w:val="24"/>
          <w:szCs w:val="24"/>
        </w:rPr>
        <w:t>Lidocaine</w:t>
      </w:r>
      <w:r w:rsidRPr="00BB7327">
        <w:rPr>
          <w:rFonts w:ascii="Calibri" w:hAnsi="Calibri" w:cs="Calibri"/>
          <w:sz w:val="24"/>
          <w:szCs w:val="24"/>
        </w:rPr>
        <w:t xml:space="preserve"> (Class </w:t>
      </w:r>
      <w:proofErr w:type="spellStart"/>
      <w:r w:rsidRPr="00BB7327">
        <w:rPr>
          <w:rFonts w:ascii="Calibri" w:hAnsi="Calibri" w:cs="Calibri"/>
          <w:sz w:val="24"/>
          <w:szCs w:val="24"/>
        </w:rPr>
        <w:t>Ib</w:t>
      </w:r>
      <w:proofErr w:type="spellEnd"/>
      <w:r w:rsidRPr="00BB7327">
        <w:rPr>
          <w:rFonts w:ascii="Calibri" w:hAnsi="Calibri" w:cs="Calibri"/>
          <w:sz w:val="24"/>
          <w:szCs w:val="24"/>
        </w:rPr>
        <w:t>, typically used in emergency settings)</w:t>
      </w:r>
    </w:p>
    <w:p w14:paraId="32A0C3A1" w14:textId="77777777" w:rsidR="007C148B" w:rsidRPr="00BB7327" w:rsidRDefault="00BB7327">
      <w:pPr>
        <w:pStyle w:val="Heading3"/>
        <w:keepNext w:val="0"/>
        <w:keepLines w:val="0"/>
        <w:spacing w:before="280" w:after="80"/>
        <w:jc w:val="both"/>
        <w:rPr>
          <w:rFonts w:ascii="Calibri" w:hAnsi="Calibri" w:cs="Calibri"/>
          <w:sz w:val="24"/>
          <w:szCs w:val="24"/>
        </w:rPr>
      </w:pPr>
      <w:bookmarkStart w:id="31" w:name="_fjch7zl5pgzj" w:colFirst="0" w:colLast="0"/>
      <w:bookmarkEnd w:id="31"/>
      <w:r w:rsidRPr="00BB7327">
        <w:rPr>
          <w:rFonts w:ascii="Calibri" w:hAnsi="Calibri" w:cs="Calibri"/>
          <w:sz w:val="24"/>
          <w:szCs w:val="24"/>
        </w:rPr>
        <w:t>3. Antifibrotic Drugs</w:t>
      </w:r>
    </w:p>
    <w:p w14:paraId="5C7DBDC5"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Antifibrotics are primarily used to treat fibrotic conditions, such as pulmonary fibrosis, but they are also under study for cardiac fibrosis and other organ fibrosis.</w:t>
      </w:r>
    </w:p>
    <w:p w14:paraId="5EE616F1" w14:textId="77777777" w:rsidR="007C148B" w:rsidRPr="00BB7327" w:rsidRDefault="00BB7327">
      <w:pPr>
        <w:numPr>
          <w:ilvl w:val="0"/>
          <w:numId w:val="63"/>
        </w:numPr>
        <w:spacing w:before="240"/>
        <w:jc w:val="both"/>
        <w:rPr>
          <w:rFonts w:ascii="Calibri" w:hAnsi="Calibri" w:cs="Calibri"/>
          <w:sz w:val="24"/>
          <w:szCs w:val="24"/>
        </w:rPr>
      </w:pPr>
      <w:r w:rsidRPr="00BB7327">
        <w:rPr>
          <w:rFonts w:ascii="Calibri" w:hAnsi="Calibri" w:cs="Calibri"/>
          <w:b/>
          <w:sz w:val="24"/>
          <w:szCs w:val="24"/>
        </w:rPr>
        <w:t>Pirfenidone</w:t>
      </w:r>
      <w:r w:rsidRPr="00BB7327">
        <w:rPr>
          <w:rFonts w:ascii="Calibri" w:hAnsi="Calibri" w:cs="Calibri"/>
          <w:sz w:val="24"/>
          <w:szCs w:val="24"/>
        </w:rPr>
        <w:t xml:space="preserve"> (used in idiopathic pulmonary fibrosis)</w:t>
      </w:r>
    </w:p>
    <w:p w14:paraId="3C0AF65D" w14:textId="77777777" w:rsidR="007C148B" w:rsidRPr="00BB7327" w:rsidRDefault="00BB7327">
      <w:pPr>
        <w:numPr>
          <w:ilvl w:val="0"/>
          <w:numId w:val="63"/>
        </w:numPr>
        <w:jc w:val="both"/>
        <w:rPr>
          <w:rFonts w:ascii="Calibri" w:hAnsi="Calibri" w:cs="Calibri"/>
          <w:sz w:val="24"/>
          <w:szCs w:val="24"/>
        </w:rPr>
      </w:pPr>
      <w:proofErr w:type="spellStart"/>
      <w:r w:rsidRPr="00BB7327">
        <w:rPr>
          <w:rFonts w:ascii="Calibri" w:hAnsi="Calibri" w:cs="Calibri"/>
          <w:b/>
          <w:sz w:val="24"/>
          <w:szCs w:val="24"/>
        </w:rPr>
        <w:lastRenderedPageBreak/>
        <w:t>Nintedanib</w:t>
      </w:r>
      <w:proofErr w:type="spellEnd"/>
      <w:r w:rsidRPr="00BB7327">
        <w:rPr>
          <w:rFonts w:ascii="Calibri" w:hAnsi="Calibri" w:cs="Calibri"/>
          <w:sz w:val="24"/>
          <w:szCs w:val="24"/>
        </w:rPr>
        <w:t xml:space="preserve"> (also used in idiopathic pulmonary fibrosis)</w:t>
      </w:r>
    </w:p>
    <w:p w14:paraId="0B9A2D52" w14:textId="77777777" w:rsidR="007C148B" w:rsidRPr="00BB7327" w:rsidRDefault="00BB7327">
      <w:pPr>
        <w:numPr>
          <w:ilvl w:val="0"/>
          <w:numId w:val="63"/>
        </w:numPr>
        <w:jc w:val="both"/>
        <w:rPr>
          <w:rFonts w:ascii="Calibri" w:hAnsi="Calibri" w:cs="Calibri"/>
          <w:sz w:val="24"/>
          <w:szCs w:val="24"/>
        </w:rPr>
      </w:pPr>
      <w:r w:rsidRPr="00BB7327">
        <w:rPr>
          <w:rFonts w:ascii="Calibri" w:hAnsi="Calibri" w:cs="Calibri"/>
          <w:b/>
          <w:sz w:val="24"/>
          <w:szCs w:val="24"/>
        </w:rPr>
        <w:t>Losartan</w:t>
      </w:r>
      <w:r w:rsidRPr="00BB7327">
        <w:rPr>
          <w:rFonts w:ascii="Calibri" w:hAnsi="Calibri" w:cs="Calibri"/>
          <w:sz w:val="24"/>
          <w:szCs w:val="24"/>
        </w:rPr>
        <w:t xml:space="preserve"> (primarily an angiotensin receptor blocker but has some antifibrotic effects)</w:t>
      </w:r>
    </w:p>
    <w:p w14:paraId="34C96CF8" w14:textId="77777777" w:rsidR="007C148B" w:rsidRPr="00BB7327" w:rsidRDefault="00BB7327">
      <w:pPr>
        <w:numPr>
          <w:ilvl w:val="0"/>
          <w:numId w:val="63"/>
        </w:numPr>
        <w:spacing w:after="240"/>
        <w:jc w:val="both"/>
        <w:rPr>
          <w:rFonts w:ascii="Calibri" w:hAnsi="Calibri" w:cs="Calibri"/>
          <w:sz w:val="24"/>
          <w:szCs w:val="24"/>
        </w:rPr>
      </w:pPr>
      <w:r w:rsidRPr="00BB7327">
        <w:rPr>
          <w:rFonts w:ascii="Calibri" w:hAnsi="Calibri" w:cs="Calibri"/>
          <w:b/>
          <w:sz w:val="24"/>
          <w:szCs w:val="24"/>
        </w:rPr>
        <w:t>Spironolactone</w:t>
      </w:r>
      <w:r w:rsidRPr="00BB7327">
        <w:rPr>
          <w:rFonts w:ascii="Calibri" w:hAnsi="Calibri" w:cs="Calibri"/>
          <w:sz w:val="24"/>
          <w:szCs w:val="24"/>
        </w:rPr>
        <w:t xml:space="preserve"> (an aldosterone antagonist, sometimes used off-label for antifibrotic effects in the heart and liver)</w:t>
      </w:r>
    </w:p>
    <w:p w14:paraId="2E663931"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These drugs are typically prescribed based on specific patient needs and medical conditions.</w:t>
      </w:r>
    </w:p>
    <w:p w14:paraId="22ACD123" w14:textId="77777777" w:rsidR="007C148B" w:rsidRPr="00BB7327" w:rsidRDefault="00BB7327">
      <w:pPr>
        <w:pStyle w:val="Heading1"/>
        <w:jc w:val="both"/>
        <w:rPr>
          <w:rFonts w:ascii="Calibri" w:hAnsi="Calibri" w:cs="Calibri"/>
          <w:sz w:val="24"/>
          <w:szCs w:val="24"/>
        </w:rPr>
      </w:pPr>
      <w:bookmarkStart w:id="32" w:name="_pup1777qt3t3" w:colFirst="0" w:colLast="0"/>
      <w:bookmarkEnd w:id="32"/>
      <w:r w:rsidRPr="00BB7327">
        <w:rPr>
          <w:rFonts w:ascii="Calibri" w:hAnsi="Calibri" w:cs="Calibri"/>
          <w:sz w:val="24"/>
          <w:szCs w:val="24"/>
        </w:rPr>
        <w:t>Question 2:</w:t>
      </w:r>
    </w:p>
    <w:p w14:paraId="5ADFF85D" w14:textId="77777777" w:rsidR="007C148B" w:rsidRPr="00BB7327" w:rsidRDefault="00BB7327">
      <w:pPr>
        <w:pStyle w:val="Heading2"/>
        <w:jc w:val="both"/>
        <w:rPr>
          <w:rFonts w:ascii="Calibri" w:hAnsi="Calibri" w:cs="Calibri"/>
          <w:b w:val="0"/>
          <w:sz w:val="24"/>
          <w:szCs w:val="24"/>
          <w:highlight w:val="yellow"/>
        </w:rPr>
      </w:pPr>
      <w:bookmarkStart w:id="33" w:name="_wlxm0egcdwym" w:colFirst="0" w:colLast="0"/>
      <w:bookmarkEnd w:id="33"/>
      <w:r w:rsidRPr="00BB7327">
        <w:rPr>
          <w:rFonts w:ascii="Calibri" w:hAnsi="Calibri" w:cs="Calibri"/>
          <w:sz w:val="24"/>
          <w:szCs w:val="24"/>
        </w:rPr>
        <w:t>User: Which drug is the most commonly prescribed in each category?</w:t>
      </w:r>
    </w:p>
    <w:p w14:paraId="5D480105" w14:textId="77777777" w:rsidR="007C148B" w:rsidRPr="00BB7327" w:rsidRDefault="00BB7327">
      <w:pPr>
        <w:pStyle w:val="Heading3"/>
        <w:jc w:val="both"/>
        <w:rPr>
          <w:rFonts w:ascii="Calibri" w:hAnsi="Calibri" w:cs="Calibri"/>
          <w:b w:val="0"/>
          <w:color w:val="434343"/>
          <w:sz w:val="24"/>
          <w:szCs w:val="24"/>
        </w:rPr>
      </w:pPr>
      <w:bookmarkStart w:id="34" w:name="_jz55tcta08dc" w:colFirst="0" w:colLast="0"/>
      <w:bookmarkEnd w:id="34"/>
      <w:r w:rsidRPr="00BB7327">
        <w:rPr>
          <w:rFonts w:ascii="Calibri" w:hAnsi="Calibri" w:cs="Calibri"/>
          <w:sz w:val="24"/>
          <w:szCs w:val="24"/>
        </w:rPr>
        <w:t xml:space="preserve">ChatGPT: </w:t>
      </w:r>
    </w:p>
    <w:p w14:paraId="2E5BF29C" w14:textId="77777777" w:rsidR="007C148B" w:rsidRPr="00BB7327" w:rsidRDefault="00BB7327">
      <w:pPr>
        <w:spacing w:after="240"/>
        <w:jc w:val="both"/>
        <w:rPr>
          <w:rFonts w:ascii="Calibri" w:hAnsi="Calibri" w:cs="Calibri"/>
          <w:sz w:val="24"/>
          <w:szCs w:val="24"/>
        </w:rPr>
      </w:pPr>
      <w:r w:rsidRPr="00BB7327">
        <w:rPr>
          <w:rFonts w:ascii="Calibri" w:hAnsi="Calibri" w:cs="Calibri"/>
          <w:sz w:val="24"/>
          <w:szCs w:val="24"/>
        </w:rPr>
        <w:t>Here are some of the most commonly prescribed drugs in each category:</w:t>
      </w:r>
    </w:p>
    <w:p w14:paraId="187723B0" w14:textId="77777777" w:rsidR="007C148B" w:rsidRPr="00BB7327" w:rsidRDefault="00BB7327">
      <w:pPr>
        <w:pStyle w:val="Heading3"/>
        <w:keepNext w:val="0"/>
        <w:keepLines w:val="0"/>
        <w:spacing w:before="280" w:after="80"/>
        <w:jc w:val="both"/>
        <w:rPr>
          <w:rFonts w:ascii="Calibri" w:hAnsi="Calibri" w:cs="Calibri"/>
          <w:sz w:val="24"/>
          <w:szCs w:val="24"/>
        </w:rPr>
      </w:pPr>
      <w:bookmarkStart w:id="35" w:name="_ynpjcf5d7jhx" w:colFirst="0" w:colLast="0"/>
      <w:bookmarkEnd w:id="35"/>
      <w:r w:rsidRPr="00BB7327">
        <w:rPr>
          <w:rFonts w:ascii="Calibri" w:hAnsi="Calibri" w:cs="Calibri"/>
          <w:sz w:val="24"/>
          <w:szCs w:val="24"/>
        </w:rPr>
        <w:t>1. Beta Blockers</w:t>
      </w:r>
    </w:p>
    <w:p w14:paraId="2DA0E8B0" w14:textId="77777777" w:rsidR="007C148B" w:rsidRPr="00BB7327" w:rsidRDefault="00BB7327">
      <w:pPr>
        <w:numPr>
          <w:ilvl w:val="0"/>
          <w:numId w:val="64"/>
        </w:numPr>
        <w:spacing w:before="240" w:after="240"/>
        <w:jc w:val="both"/>
        <w:rPr>
          <w:rFonts w:ascii="Calibri" w:hAnsi="Calibri" w:cs="Calibri"/>
          <w:sz w:val="24"/>
          <w:szCs w:val="24"/>
        </w:rPr>
      </w:pPr>
      <w:r w:rsidRPr="00BB7327">
        <w:rPr>
          <w:rFonts w:ascii="Calibri" w:hAnsi="Calibri" w:cs="Calibri"/>
          <w:b/>
          <w:sz w:val="24"/>
          <w:szCs w:val="24"/>
        </w:rPr>
        <w:t>Metoprolol</w:t>
      </w:r>
      <w:r w:rsidRPr="00BB7327">
        <w:rPr>
          <w:rFonts w:ascii="Calibri" w:hAnsi="Calibri" w:cs="Calibri"/>
          <w:sz w:val="24"/>
          <w:szCs w:val="24"/>
        </w:rPr>
        <w:t>: This is one of the most commonly prescribed beta blockers, particularly for managing hypertension, angina, and heart failure. It’s often preferred due to its effectiveness and relatively favorable side effect profile.</w:t>
      </w:r>
    </w:p>
    <w:p w14:paraId="110B61EF" w14:textId="77777777" w:rsidR="007C148B" w:rsidRPr="00BB7327" w:rsidRDefault="00BB7327">
      <w:pPr>
        <w:pStyle w:val="Heading3"/>
        <w:keepNext w:val="0"/>
        <w:keepLines w:val="0"/>
        <w:spacing w:before="280" w:after="80"/>
        <w:jc w:val="both"/>
        <w:rPr>
          <w:rFonts w:ascii="Calibri" w:hAnsi="Calibri" w:cs="Calibri"/>
          <w:sz w:val="24"/>
          <w:szCs w:val="24"/>
        </w:rPr>
      </w:pPr>
      <w:bookmarkStart w:id="36" w:name="_l3ycalw38afp" w:colFirst="0" w:colLast="0"/>
      <w:bookmarkEnd w:id="36"/>
      <w:r w:rsidRPr="00BB7327">
        <w:rPr>
          <w:rFonts w:ascii="Calibri" w:hAnsi="Calibri" w:cs="Calibri"/>
          <w:sz w:val="24"/>
          <w:szCs w:val="24"/>
        </w:rPr>
        <w:t>2. Antiarrhythmic Drugs</w:t>
      </w:r>
    </w:p>
    <w:p w14:paraId="7CB8D7ED" w14:textId="77777777" w:rsidR="007C148B" w:rsidRPr="00BB7327" w:rsidRDefault="00BB7327">
      <w:pPr>
        <w:numPr>
          <w:ilvl w:val="0"/>
          <w:numId w:val="9"/>
        </w:numPr>
        <w:spacing w:before="240" w:after="240"/>
        <w:jc w:val="both"/>
        <w:rPr>
          <w:rFonts w:ascii="Calibri" w:hAnsi="Calibri" w:cs="Calibri"/>
          <w:sz w:val="24"/>
          <w:szCs w:val="24"/>
        </w:rPr>
      </w:pPr>
      <w:r w:rsidRPr="00BB7327">
        <w:rPr>
          <w:rFonts w:ascii="Calibri" w:hAnsi="Calibri" w:cs="Calibri"/>
          <w:b/>
          <w:sz w:val="24"/>
          <w:szCs w:val="24"/>
        </w:rPr>
        <w:t>Amiodarone</w:t>
      </w:r>
      <w:r w:rsidRPr="00BB7327">
        <w:rPr>
          <w:rFonts w:ascii="Calibri" w:hAnsi="Calibri" w:cs="Calibri"/>
          <w:sz w:val="24"/>
          <w:szCs w:val="24"/>
        </w:rPr>
        <w:t>: Amiodarone is widely used for treating a variety of arrhythmias, including atrial fibrillation and ventricular tachycardia. Despite its significant side effect profile, it remains commonly prescribed because of its broad efficacy in managing complex arrhythmias.</w:t>
      </w:r>
    </w:p>
    <w:p w14:paraId="5A409196" w14:textId="77777777" w:rsidR="007C148B" w:rsidRPr="00BB7327" w:rsidRDefault="00BB7327">
      <w:pPr>
        <w:pStyle w:val="Heading3"/>
        <w:keepNext w:val="0"/>
        <w:keepLines w:val="0"/>
        <w:spacing w:before="280" w:after="80"/>
        <w:jc w:val="both"/>
        <w:rPr>
          <w:rFonts w:ascii="Calibri" w:hAnsi="Calibri" w:cs="Calibri"/>
          <w:sz w:val="24"/>
          <w:szCs w:val="24"/>
        </w:rPr>
      </w:pPr>
      <w:bookmarkStart w:id="37" w:name="_z8q6ew95v20n" w:colFirst="0" w:colLast="0"/>
      <w:bookmarkEnd w:id="37"/>
      <w:r w:rsidRPr="00BB7327">
        <w:rPr>
          <w:rFonts w:ascii="Calibri" w:hAnsi="Calibri" w:cs="Calibri"/>
          <w:sz w:val="24"/>
          <w:szCs w:val="24"/>
        </w:rPr>
        <w:t>3. Antifibrotic Drugs</w:t>
      </w:r>
    </w:p>
    <w:p w14:paraId="7A1E164F" w14:textId="77777777" w:rsidR="007C148B" w:rsidRPr="00BB7327" w:rsidRDefault="00BB7327">
      <w:pPr>
        <w:numPr>
          <w:ilvl w:val="0"/>
          <w:numId w:val="44"/>
        </w:numPr>
        <w:spacing w:before="240" w:after="240"/>
        <w:jc w:val="both"/>
        <w:rPr>
          <w:rFonts w:ascii="Calibri" w:hAnsi="Calibri" w:cs="Calibri"/>
          <w:sz w:val="24"/>
          <w:szCs w:val="24"/>
        </w:rPr>
      </w:pPr>
      <w:r w:rsidRPr="00BB7327">
        <w:rPr>
          <w:rFonts w:ascii="Calibri" w:hAnsi="Calibri" w:cs="Calibri"/>
          <w:b/>
          <w:sz w:val="24"/>
          <w:szCs w:val="24"/>
        </w:rPr>
        <w:t>Pirfenidone</w:t>
      </w:r>
      <w:r w:rsidRPr="00BB7327">
        <w:rPr>
          <w:rFonts w:ascii="Calibri" w:hAnsi="Calibri" w:cs="Calibri"/>
          <w:sz w:val="24"/>
          <w:szCs w:val="24"/>
        </w:rPr>
        <w:t xml:space="preserve">: For idiopathic pulmonary fibrosis (IPF), pirfenidone is frequently prescribed due to its ability to slow disease progression. </w:t>
      </w:r>
      <w:proofErr w:type="spellStart"/>
      <w:r w:rsidRPr="00BB7327">
        <w:rPr>
          <w:rFonts w:ascii="Calibri" w:hAnsi="Calibri" w:cs="Calibri"/>
          <w:sz w:val="24"/>
          <w:szCs w:val="24"/>
        </w:rPr>
        <w:t>Nintedanib</w:t>
      </w:r>
      <w:proofErr w:type="spellEnd"/>
      <w:r w:rsidRPr="00BB7327">
        <w:rPr>
          <w:rFonts w:ascii="Calibri" w:hAnsi="Calibri" w:cs="Calibri"/>
          <w:sz w:val="24"/>
          <w:szCs w:val="24"/>
        </w:rPr>
        <w:t xml:space="preserve"> is also widely used, but pirfenidone tends to be the first choice in many cases of IPF.</w:t>
      </w:r>
    </w:p>
    <w:p w14:paraId="6F4AC756"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Each drug's prevalence in prescriptions can vary based on regional prescribing practices, patient characteristics, and specific treatment guidelines.</w:t>
      </w:r>
    </w:p>
    <w:p w14:paraId="22CE2B26" w14:textId="77777777" w:rsidR="007C148B" w:rsidRPr="00BB7327" w:rsidRDefault="007C148B">
      <w:pPr>
        <w:jc w:val="both"/>
        <w:rPr>
          <w:rFonts w:ascii="Calibri" w:hAnsi="Calibri" w:cs="Calibri"/>
          <w:sz w:val="24"/>
          <w:szCs w:val="24"/>
          <w:highlight w:val="yellow"/>
        </w:rPr>
      </w:pPr>
    </w:p>
    <w:p w14:paraId="5A5A22DA" w14:textId="77777777" w:rsidR="007C148B" w:rsidRPr="00BB7327" w:rsidRDefault="00BB7327">
      <w:pPr>
        <w:pStyle w:val="Heading1"/>
        <w:jc w:val="both"/>
        <w:rPr>
          <w:rFonts w:ascii="Calibri" w:hAnsi="Calibri" w:cs="Calibri"/>
          <w:sz w:val="24"/>
          <w:szCs w:val="24"/>
        </w:rPr>
      </w:pPr>
      <w:bookmarkStart w:id="38" w:name="_4scl0dqxfenk" w:colFirst="0" w:colLast="0"/>
      <w:bookmarkEnd w:id="38"/>
      <w:r w:rsidRPr="00BB7327">
        <w:rPr>
          <w:rFonts w:ascii="Calibri" w:hAnsi="Calibri" w:cs="Calibri"/>
          <w:sz w:val="24"/>
          <w:szCs w:val="24"/>
        </w:rPr>
        <w:lastRenderedPageBreak/>
        <w:t>Question 3:</w:t>
      </w:r>
    </w:p>
    <w:p w14:paraId="4EF7DB10" w14:textId="77777777" w:rsidR="007C148B" w:rsidRPr="00BB7327" w:rsidRDefault="00BB7327">
      <w:pPr>
        <w:pStyle w:val="Heading2"/>
        <w:jc w:val="both"/>
        <w:rPr>
          <w:rFonts w:ascii="Calibri" w:hAnsi="Calibri" w:cs="Calibri"/>
          <w:b w:val="0"/>
          <w:sz w:val="24"/>
          <w:szCs w:val="24"/>
          <w:highlight w:val="yellow"/>
        </w:rPr>
      </w:pPr>
      <w:bookmarkStart w:id="39" w:name="_7ows1ckibpzv" w:colFirst="0" w:colLast="0"/>
      <w:bookmarkEnd w:id="39"/>
      <w:r w:rsidRPr="00BB7327">
        <w:rPr>
          <w:rFonts w:ascii="Calibri" w:hAnsi="Calibri" w:cs="Calibri"/>
          <w:sz w:val="24"/>
          <w:szCs w:val="24"/>
        </w:rPr>
        <w:t>User: Which of these drugs are relevant for the treatment of Arrhythmogenic Cardiomyopathy (ACM) and/or Dilated Cardiomyopathy (DCM)?</w:t>
      </w:r>
    </w:p>
    <w:p w14:paraId="159BD4CC" w14:textId="77777777" w:rsidR="007C148B" w:rsidRPr="00BB7327" w:rsidRDefault="00BB7327">
      <w:pPr>
        <w:pStyle w:val="Heading3"/>
        <w:jc w:val="both"/>
        <w:rPr>
          <w:rFonts w:ascii="Calibri" w:hAnsi="Calibri" w:cs="Calibri"/>
          <w:b w:val="0"/>
          <w:color w:val="434343"/>
          <w:sz w:val="24"/>
          <w:szCs w:val="24"/>
        </w:rPr>
      </w:pPr>
      <w:bookmarkStart w:id="40" w:name="_gdiy9gvrdpla" w:colFirst="0" w:colLast="0"/>
      <w:bookmarkEnd w:id="40"/>
      <w:r w:rsidRPr="00BB7327">
        <w:rPr>
          <w:rFonts w:ascii="Calibri" w:hAnsi="Calibri" w:cs="Calibri"/>
          <w:sz w:val="24"/>
          <w:szCs w:val="24"/>
        </w:rPr>
        <w:t xml:space="preserve">ChatGPT: </w:t>
      </w:r>
    </w:p>
    <w:p w14:paraId="163F63BD" w14:textId="77777777" w:rsidR="007C148B" w:rsidRPr="00BB7327" w:rsidRDefault="007C148B">
      <w:pPr>
        <w:jc w:val="both"/>
        <w:rPr>
          <w:rFonts w:ascii="Calibri" w:hAnsi="Calibri" w:cs="Calibri"/>
          <w:sz w:val="24"/>
          <w:szCs w:val="24"/>
          <w:highlight w:val="yellow"/>
        </w:rPr>
      </w:pPr>
    </w:p>
    <w:p w14:paraId="18E20408" w14:textId="77777777" w:rsidR="007C148B" w:rsidRPr="00BB7327" w:rsidRDefault="00BB7327">
      <w:pPr>
        <w:spacing w:after="240"/>
        <w:jc w:val="both"/>
        <w:rPr>
          <w:rFonts w:ascii="Calibri" w:hAnsi="Calibri" w:cs="Calibri"/>
          <w:sz w:val="24"/>
          <w:szCs w:val="24"/>
        </w:rPr>
      </w:pPr>
      <w:r w:rsidRPr="00BB7327">
        <w:rPr>
          <w:rFonts w:ascii="Calibri" w:hAnsi="Calibri" w:cs="Calibri"/>
          <w:sz w:val="24"/>
          <w:szCs w:val="24"/>
        </w:rPr>
        <w:t xml:space="preserve">For </w:t>
      </w:r>
      <w:r w:rsidRPr="00BB7327">
        <w:rPr>
          <w:rFonts w:ascii="Calibri" w:hAnsi="Calibri" w:cs="Calibri"/>
          <w:b/>
          <w:sz w:val="24"/>
          <w:szCs w:val="24"/>
        </w:rPr>
        <w:t>Arrhythmogenic Cardiomyopathy (ACM)</w:t>
      </w:r>
      <w:r w:rsidRPr="00BB7327">
        <w:rPr>
          <w:rFonts w:ascii="Calibri" w:hAnsi="Calibri" w:cs="Calibri"/>
          <w:sz w:val="24"/>
          <w:szCs w:val="24"/>
        </w:rPr>
        <w:t xml:space="preserve"> and </w:t>
      </w:r>
      <w:r w:rsidRPr="00BB7327">
        <w:rPr>
          <w:rFonts w:ascii="Calibri" w:hAnsi="Calibri" w:cs="Calibri"/>
          <w:b/>
          <w:sz w:val="24"/>
          <w:szCs w:val="24"/>
        </w:rPr>
        <w:t>Dilated Cardiomyopathy (DCM)</w:t>
      </w:r>
      <w:r w:rsidRPr="00BB7327">
        <w:rPr>
          <w:rFonts w:ascii="Calibri" w:hAnsi="Calibri" w:cs="Calibri"/>
          <w:sz w:val="24"/>
          <w:szCs w:val="24"/>
        </w:rPr>
        <w:t>, certain drugs from the categories of beta blockers and antiarrhythmic drugs are commonly used to manage symptoms and reduce the risk of complications. Antifibrotic drugs are still being researched for potential benefits in these cardiomyopathies, but they are not yet standard treatment options. Here’s a breakdown of relevant medications for each condition:</w:t>
      </w:r>
    </w:p>
    <w:p w14:paraId="31C16D7D" w14:textId="77777777" w:rsidR="007C148B" w:rsidRPr="00BB7327" w:rsidRDefault="00BB7327">
      <w:pPr>
        <w:pStyle w:val="Heading3"/>
        <w:keepNext w:val="0"/>
        <w:keepLines w:val="0"/>
        <w:spacing w:before="280" w:after="80"/>
        <w:jc w:val="both"/>
        <w:rPr>
          <w:rFonts w:ascii="Calibri" w:hAnsi="Calibri" w:cs="Calibri"/>
          <w:sz w:val="24"/>
          <w:szCs w:val="24"/>
        </w:rPr>
      </w:pPr>
      <w:bookmarkStart w:id="41" w:name="_7113h2hiw76m" w:colFirst="0" w:colLast="0"/>
      <w:bookmarkEnd w:id="41"/>
      <w:r w:rsidRPr="00BB7327">
        <w:rPr>
          <w:rFonts w:ascii="Calibri" w:hAnsi="Calibri" w:cs="Calibri"/>
          <w:sz w:val="24"/>
          <w:szCs w:val="24"/>
        </w:rPr>
        <w:t>1. Beta Blockers</w:t>
      </w:r>
    </w:p>
    <w:p w14:paraId="6492324B"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Beta blockers are crucial in managing both ACM and DCM because they help reduce arrhythmias, lower heart rate, and reduce myocardial oxygen demand.</w:t>
      </w:r>
    </w:p>
    <w:p w14:paraId="57A057F0" w14:textId="77777777" w:rsidR="007C148B" w:rsidRPr="00BB7327" w:rsidRDefault="00BB7327">
      <w:pPr>
        <w:numPr>
          <w:ilvl w:val="0"/>
          <w:numId w:val="27"/>
        </w:numPr>
        <w:spacing w:before="240"/>
        <w:jc w:val="both"/>
        <w:rPr>
          <w:rFonts w:ascii="Calibri" w:hAnsi="Calibri" w:cs="Calibri"/>
          <w:sz w:val="24"/>
          <w:szCs w:val="24"/>
        </w:rPr>
      </w:pPr>
      <w:r w:rsidRPr="00BB7327">
        <w:rPr>
          <w:rFonts w:ascii="Calibri" w:hAnsi="Calibri" w:cs="Calibri"/>
          <w:b/>
          <w:sz w:val="24"/>
          <w:szCs w:val="24"/>
        </w:rPr>
        <w:t>Metoprolol</w:t>
      </w:r>
      <w:r w:rsidRPr="00BB7327">
        <w:rPr>
          <w:rFonts w:ascii="Calibri" w:hAnsi="Calibri" w:cs="Calibri"/>
          <w:sz w:val="24"/>
          <w:szCs w:val="24"/>
        </w:rPr>
        <w:t xml:space="preserve"> (especially Metoprolol Succinate): Often prescribed for both ACM and DCM, it helps in reducing the heart rate and controlling arrhythmias, which are prevalent in these conditions.</w:t>
      </w:r>
    </w:p>
    <w:p w14:paraId="3D5A7338" w14:textId="77777777" w:rsidR="007C148B" w:rsidRPr="00BB7327" w:rsidRDefault="00BB7327">
      <w:pPr>
        <w:numPr>
          <w:ilvl w:val="0"/>
          <w:numId w:val="27"/>
        </w:numPr>
        <w:jc w:val="both"/>
        <w:rPr>
          <w:rFonts w:ascii="Calibri" w:hAnsi="Calibri" w:cs="Calibri"/>
          <w:sz w:val="24"/>
          <w:szCs w:val="24"/>
        </w:rPr>
      </w:pPr>
      <w:r w:rsidRPr="00BB7327">
        <w:rPr>
          <w:rFonts w:ascii="Calibri" w:hAnsi="Calibri" w:cs="Calibri"/>
          <w:b/>
          <w:sz w:val="24"/>
          <w:szCs w:val="24"/>
        </w:rPr>
        <w:t>Carvedilol</w:t>
      </w:r>
      <w:r w:rsidRPr="00BB7327">
        <w:rPr>
          <w:rFonts w:ascii="Calibri" w:hAnsi="Calibri" w:cs="Calibri"/>
          <w:sz w:val="24"/>
          <w:szCs w:val="24"/>
        </w:rPr>
        <w:t>: Commonly used in DCM due to its combined beta- and alpha-blocking effects, which can further improve heart function and reduce afterload.</w:t>
      </w:r>
    </w:p>
    <w:p w14:paraId="52030DCC" w14:textId="77777777" w:rsidR="007C148B" w:rsidRPr="00BB7327" w:rsidRDefault="00BB7327">
      <w:pPr>
        <w:numPr>
          <w:ilvl w:val="0"/>
          <w:numId w:val="27"/>
        </w:numPr>
        <w:spacing w:after="240"/>
        <w:jc w:val="both"/>
        <w:rPr>
          <w:rFonts w:ascii="Calibri" w:hAnsi="Calibri" w:cs="Calibri"/>
          <w:sz w:val="24"/>
          <w:szCs w:val="24"/>
        </w:rPr>
      </w:pPr>
      <w:r w:rsidRPr="00BB7327">
        <w:rPr>
          <w:rFonts w:ascii="Calibri" w:hAnsi="Calibri" w:cs="Calibri"/>
          <w:b/>
          <w:sz w:val="24"/>
          <w:szCs w:val="24"/>
        </w:rPr>
        <w:t>Bisoprolol</w:t>
      </w:r>
      <w:r w:rsidRPr="00BB7327">
        <w:rPr>
          <w:rFonts w:ascii="Calibri" w:hAnsi="Calibri" w:cs="Calibri"/>
          <w:sz w:val="24"/>
          <w:szCs w:val="24"/>
        </w:rPr>
        <w:t xml:space="preserve">: This is sometimes used as an alternative, particularly when a </w:t>
      </w:r>
      <w:proofErr w:type="spellStart"/>
      <w:r w:rsidRPr="00BB7327">
        <w:rPr>
          <w:rFonts w:ascii="Calibri" w:hAnsi="Calibri" w:cs="Calibri"/>
          <w:sz w:val="24"/>
          <w:szCs w:val="24"/>
        </w:rPr>
        <w:t>cardioselective</w:t>
      </w:r>
      <w:proofErr w:type="spellEnd"/>
      <w:r w:rsidRPr="00BB7327">
        <w:rPr>
          <w:rFonts w:ascii="Calibri" w:hAnsi="Calibri" w:cs="Calibri"/>
          <w:sz w:val="24"/>
          <w:szCs w:val="24"/>
        </w:rPr>
        <w:t xml:space="preserve"> beta blocker is needed. It’s more often prescribed for DCM but may also be considered in ACM.</w:t>
      </w:r>
    </w:p>
    <w:p w14:paraId="5A353EDF" w14:textId="77777777" w:rsidR="007C148B" w:rsidRPr="00BB7327" w:rsidRDefault="00BB7327">
      <w:pPr>
        <w:pStyle w:val="Heading3"/>
        <w:keepNext w:val="0"/>
        <w:keepLines w:val="0"/>
        <w:spacing w:before="280" w:after="80"/>
        <w:jc w:val="both"/>
        <w:rPr>
          <w:rFonts w:ascii="Calibri" w:hAnsi="Calibri" w:cs="Calibri"/>
          <w:sz w:val="24"/>
          <w:szCs w:val="24"/>
        </w:rPr>
      </w:pPr>
      <w:bookmarkStart w:id="42" w:name="_vrvpj2hvt0b5" w:colFirst="0" w:colLast="0"/>
      <w:bookmarkEnd w:id="42"/>
      <w:r w:rsidRPr="00BB7327">
        <w:rPr>
          <w:rFonts w:ascii="Calibri" w:hAnsi="Calibri" w:cs="Calibri"/>
          <w:sz w:val="24"/>
          <w:szCs w:val="24"/>
        </w:rPr>
        <w:t>2. Antiarrhythmic Drugs</w:t>
      </w:r>
    </w:p>
    <w:p w14:paraId="47B9E334"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Antiarrhythmics are often used to manage arrhythmias associated with ACM and DCM. However, the choice of antiarrhythmic can depend on the patient’s specific arrhythmia type and severity.</w:t>
      </w:r>
    </w:p>
    <w:p w14:paraId="414E14D6" w14:textId="77777777" w:rsidR="007C148B" w:rsidRPr="00BB7327" w:rsidRDefault="00BB7327">
      <w:pPr>
        <w:numPr>
          <w:ilvl w:val="0"/>
          <w:numId w:val="25"/>
        </w:numPr>
        <w:spacing w:before="240"/>
        <w:jc w:val="both"/>
        <w:rPr>
          <w:rFonts w:ascii="Calibri" w:hAnsi="Calibri" w:cs="Calibri"/>
          <w:sz w:val="24"/>
          <w:szCs w:val="24"/>
        </w:rPr>
      </w:pPr>
      <w:r w:rsidRPr="00BB7327">
        <w:rPr>
          <w:rFonts w:ascii="Calibri" w:hAnsi="Calibri" w:cs="Calibri"/>
          <w:b/>
          <w:sz w:val="24"/>
          <w:szCs w:val="24"/>
        </w:rPr>
        <w:t>Amiodarone</w:t>
      </w:r>
      <w:r w:rsidRPr="00BB7327">
        <w:rPr>
          <w:rFonts w:ascii="Calibri" w:hAnsi="Calibri" w:cs="Calibri"/>
          <w:sz w:val="24"/>
          <w:szCs w:val="24"/>
        </w:rPr>
        <w:t>: Frequently used in both ACM and DCM, particularly for patients with life-threatening arrhythmias or those who don’t respond to beta blockers alone. Amiodarone can help control atrial and ventricular arrhythmias, but its side effects require close monitoring.</w:t>
      </w:r>
    </w:p>
    <w:p w14:paraId="6B823280" w14:textId="77777777" w:rsidR="007C148B" w:rsidRPr="00BB7327" w:rsidRDefault="00BB7327">
      <w:pPr>
        <w:numPr>
          <w:ilvl w:val="0"/>
          <w:numId w:val="25"/>
        </w:numPr>
        <w:spacing w:after="240"/>
        <w:jc w:val="both"/>
        <w:rPr>
          <w:rFonts w:ascii="Calibri" w:hAnsi="Calibri" w:cs="Calibri"/>
          <w:sz w:val="24"/>
          <w:szCs w:val="24"/>
        </w:rPr>
      </w:pPr>
      <w:r w:rsidRPr="00BB7327">
        <w:rPr>
          <w:rFonts w:ascii="Calibri" w:hAnsi="Calibri" w:cs="Calibri"/>
          <w:b/>
          <w:sz w:val="24"/>
          <w:szCs w:val="24"/>
        </w:rPr>
        <w:t>Sotalol</w:t>
      </w:r>
      <w:r w:rsidRPr="00BB7327">
        <w:rPr>
          <w:rFonts w:ascii="Calibri" w:hAnsi="Calibri" w:cs="Calibri"/>
          <w:sz w:val="24"/>
          <w:szCs w:val="24"/>
        </w:rPr>
        <w:t>: Sometimes used in ACM due to its dual beta-blocking and antiarrhythmic effects, especially for ventricular arrhythmias. Sotalol may also be used in some cases of DCM where ventricular arrhythmias are present.</w:t>
      </w:r>
    </w:p>
    <w:p w14:paraId="7CD853C1" w14:textId="77777777" w:rsidR="007C148B" w:rsidRPr="00BB7327" w:rsidRDefault="00BB7327">
      <w:pPr>
        <w:pStyle w:val="Heading3"/>
        <w:keepNext w:val="0"/>
        <w:keepLines w:val="0"/>
        <w:spacing w:before="280" w:after="80"/>
        <w:jc w:val="both"/>
        <w:rPr>
          <w:rFonts w:ascii="Calibri" w:hAnsi="Calibri" w:cs="Calibri"/>
          <w:sz w:val="24"/>
          <w:szCs w:val="24"/>
        </w:rPr>
      </w:pPr>
      <w:bookmarkStart w:id="43" w:name="_4lqam0iwb8sk" w:colFirst="0" w:colLast="0"/>
      <w:bookmarkEnd w:id="43"/>
      <w:r w:rsidRPr="00BB7327">
        <w:rPr>
          <w:rFonts w:ascii="Calibri" w:hAnsi="Calibri" w:cs="Calibri"/>
          <w:sz w:val="24"/>
          <w:szCs w:val="24"/>
        </w:rPr>
        <w:lastRenderedPageBreak/>
        <w:t>3. Antifibrotic Drugs</w:t>
      </w:r>
    </w:p>
    <w:p w14:paraId="12120BAD"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 xml:space="preserve">Antifibrotic therapies are an area of active research for both ACM and DCM, particularly because fibrosis is a component of disease progression in these cardiomyopathies. However, currently approved antifibrotic drugs like </w:t>
      </w:r>
      <w:r w:rsidRPr="00BB7327">
        <w:rPr>
          <w:rFonts w:ascii="Calibri" w:hAnsi="Calibri" w:cs="Calibri"/>
          <w:b/>
          <w:sz w:val="24"/>
          <w:szCs w:val="24"/>
        </w:rPr>
        <w:t>Pirfenidone</w:t>
      </w:r>
      <w:r w:rsidRPr="00BB7327">
        <w:rPr>
          <w:rFonts w:ascii="Calibri" w:hAnsi="Calibri" w:cs="Calibri"/>
          <w:sz w:val="24"/>
          <w:szCs w:val="24"/>
        </w:rPr>
        <w:t xml:space="preserve"> and </w:t>
      </w:r>
      <w:proofErr w:type="spellStart"/>
      <w:r w:rsidRPr="00BB7327">
        <w:rPr>
          <w:rFonts w:ascii="Calibri" w:hAnsi="Calibri" w:cs="Calibri"/>
          <w:b/>
          <w:sz w:val="24"/>
          <w:szCs w:val="24"/>
        </w:rPr>
        <w:t>Nintedanib</w:t>
      </w:r>
      <w:proofErr w:type="spellEnd"/>
      <w:r w:rsidRPr="00BB7327">
        <w:rPr>
          <w:rFonts w:ascii="Calibri" w:hAnsi="Calibri" w:cs="Calibri"/>
          <w:sz w:val="24"/>
          <w:szCs w:val="24"/>
        </w:rPr>
        <w:t xml:space="preserve"> are not standard treatments for ACM or DCM, as their primary approval is for conditions like idiopathic pulmonary fibrosis.</w:t>
      </w:r>
    </w:p>
    <w:p w14:paraId="5956A95D" w14:textId="77777777" w:rsidR="007C148B" w:rsidRPr="00BB7327" w:rsidRDefault="00BB7327">
      <w:pPr>
        <w:numPr>
          <w:ilvl w:val="0"/>
          <w:numId w:val="42"/>
        </w:numPr>
        <w:spacing w:before="240" w:after="240"/>
        <w:jc w:val="both"/>
        <w:rPr>
          <w:rFonts w:ascii="Calibri" w:hAnsi="Calibri" w:cs="Calibri"/>
          <w:sz w:val="24"/>
          <w:szCs w:val="24"/>
        </w:rPr>
      </w:pPr>
      <w:r w:rsidRPr="00BB7327">
        <w:rPr>
          <w:rFonts w:ascii="Calibri" w:hAnsi="Calibri" w:cs="Calibri"/>
          <w:b/>
          <w:sz w:val="24"/>
          <w:szCs w:val="24"/>
        </w:rPr>
        <w:t>Spironolactone</w:t>
      </w:r>
      <w:r w:rsidRPr="00BB7327">
        <w:rPr>
          <w:rFonts w:ascii="Calibri" w:hAnsi="Calibri" w:cs="Calibri"/>
          <w:sz w:val="24"/>
          <w:szCs w:val="24"/>
        </w:rPr>
        <w:t>: While not an antifibrotic drug in the strictest sense, spironolactone is often used in DCM as part of standard heart failure management to reduce fibrosis and prevent worsening of cardiac remodeling.</w:t>
      </w:r>
    </w:p>
    <w:p w14:paraId="6CAC337E" w14:textId="77777777" w:rsidR="007C148B" w:rsidRPr="00BB7327" w:rsidRDefault="00BB7327">
      <w:pPr>
        <w:pStyle w:val="Heading3"/>
        <w:keepNext w:val="0"/>
        <w:keepLines w:val="0"/>
        <w:spacing w:before="280" w:after="80"/>
        <w:jc w:val="both"/>
        <w:rPr>
          <w:rFonts w:ascii="Calibri" w:hAnsi="Calibri" w:cs="Calibri"/>
          <w:sz w:val="24"/>
          <w:szCs w:val="24"/>
        </w:rPr>
      </w:pPr>
      <w:bookmarkStart w:id="44" w:name="_4trnzz9187ee" w:colFirst="0" w:colLast="0"/>
      <w:bookmarkEnd w:id="44"/>
      <w:r w:rsidRPr="00BB7327">
        <w:rPr>
          <w:rFonts w:ascii="Calibri" w:hAnsi="Calibri" w:cs="Calibri"/>
          <w:sz w:val="24"/>
          <w:szCs w:val="24"/>
        </w:rPr>
        <w:t>Summary of Commonly Prescribed Drugs by Category for ACM and DCM</w:t>
      </w:r>
    </w:p>
    <w:tbl>
      <w:tblPr>
        <w:tblStyle w:val="a6"/>
        <w:tblW w:w="9360" w:type="dxa"/>
        <w:tblLayout w:type="fixed"/>
        <w:tblLook w:val="0600" w:firstRow="0" w:lastRow="0" w:firstColumn="0" w:lastColumn="0" w:noHBand="1" w:noVBand="1"/>
      </w:tblPr>
      <w:tblGrid>
        <w:gridCol w:w="2563"/>
        <w:gridCol w:w="2045"/>
        <w:gridCol w:w="2002"/>
        <w:gridCol w:w="2750"/>
      </w:tblGrid>
      <w:tr w:rsidR="007C148B" w:rsidRPr="00BB7327" w14:paraId="2103EC41" w14:textId="77777777">
        <w:trPr>
          <w:trHeight w:val="800"/>
        </w:trPr>
        <w:tc>
          <w:tcPr>
            <w:tcW w:w="2562" w:type="dxa"/>
            <w:tcMar>
              <w:top w:w="100" w:type="dxa"/>
              <w:left w:w="100" w:type="dxa"/>
              <w:bottom w:w="100" w:type="dxa"/>
              <w:right w:w="100" w:type="dxa"/>
            </w:tcMar>
          </w:tcPr>
          <w:p w14:paraId="25405965"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Condition</w:t>
            </w:r>
          </w:p>
        </w:tc>
        <w:tc>
          <w:tcPr>
            <w:tcW w:w="2045" w:type="dxa"/>
            <w:tcMar>
              <w:top w:w="100" w:type="dxa"/>
              <w:left w:w="100" w:type="dxa"/>
              <w:bottom w:w="100" w:type="dxa"/>
              <w:right w:w="100" w:type="dxa"/>
            </w:tcMar>
          </w:tcPr>
          <w:p w14:paraId="30B22B78"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Beta Blockers</w:t>
            </w:r>
          </w:p>
        </w:tc>
        <w:tc>
          <w:tcPr>
            <w:tcW w:w="2002" w:type="dxa"/>
            <w:tcMar>
              <w:top w:w="100" w:type="dxa"/>
              <w:left w:w="100" w:type="dxa"/>
              <w:bottom w:w="100" w:type="dxa"/>
              <w:right w:w="100" w:type="dxa"/>
            </w:tcMar>
          </w:tcPr>
          <w:p w14:paraId="3E3A61C7"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Antiarrhythmic Drugs</w:t>
            </w:r>
          </w:p>
        </w:tc>
        <w:tc>
          <w:tcPr>
            <w:tcW w:w="2749" w:type="dxa"/>
            <w:tcMar>
              <w:top w:w="100" w:type="dxa"/>
              <w:left w:w="100" w:type="dxa"/>
              <w:bottom w:w="100" w:type="dxa"/>
              <w:right w:w="100" w:type="dxa"/>
            </w:tcMar>
          </w:tcPr>
          <w:p w14:paraId="60C5D832"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Antifibrotics (Research)</w:t>
            </w:r>
          </w:p>
        </w:tc>
      </w:tr>
      <w:tr w:rsidR="007C148B" w:rsidRPr="00BB7327" w14:paraId="7AEAC9A8" w14:textId="77777777">
        <w:trPr>
          <w:trHeight w:val="800"/>
        </w:trPr>
        <w:tc>
          <w:tcPr>
            <w:tcW w:w="2562" w:type="dxa"/>
            <w:tcMar>
              <w:top w:w="100" w:type="dxa"/>
              <w:left w:w="100" w:type="dxa"/>
              <w:bottom w:w="100" w:type="dxa"/>
              <w:right w:w="100" w:type="dxa"/>
            </w:tcMar>
          </w:tcPr>
          <w:p w14:paraId="2E8B3748"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Arrhythmogenic Cardiomyopathy (ACM)</w:t>
            </w:r>
          </w:p>
        </w:tc>
        <w:tc>
          <w:tcPr>
            <w:tcW w:w="2045" w:type="dxa"/>
            <w:tcMar>
              <w:top w:w="100" w:type="dxa"/>
              <w:left w:w="100" w:type="dxa"/>
              <w:bottom w:w="100" w:type="dxa"/>
              <w:right w:w="100" w:type="dxa"/>
            </w:tcMar>
          </w:tcPr>
          <w:p w14:paraId="2DD48B71"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Metoprolol, Carvedilol</w:t>
            </w:r>
          </w:p>
        </w:tc>
        <w:tc>
          <w:tcPr>
            <w:tcW w:w="2002" w:type="dxa"/>
            <w:tcMar>
              <w:top w:w="100" w:type="dxa"/>
              <w:left w:w="100" w:type="dxa"/>
              <w:bottom w:w="100" w:type="dxa"/>
              <w:right w:w="100" w:type="dxa"/>
            </w:tcMar>
          </w:tcPr>
          <w:p w14:paraId="4DF63010"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Amiodarone, Sotalol</w:t>
            </w:r>
          </w:p>
        </w:tc>
        <w:tc>
          <w:tcPr>
            <w:tcW w:w="2749" w:type="dxa"/>
            <w:tcMar>
              <w:top w:w="100" w:type="dxa"/>
              <w:left w:w="100" w:type="dxa"/>
              <w:bottom w:w="100" w:type="dxa"/>
              <w:right w:w="100" w:type="dxa"/>
            </w:tcMar>
          </w:tcPr>
          <w:p w14:paraId="789EB09F"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Research ongoing</w:t>
            </w:r>
          </w:p>
        </w:tc>
      </w:tr>
      <w:tr w:rsidR="007C148B" w:rsidRPr="00BB7327" w14:paraId="01CD88E1" w14:textId="77777777">
        <w:trPr>
          <w:trHeight w:val="1100"/>
        </w:trPr>
        <w:tc>
          <w:tcPr>
            <w:tcW w:w="2562" w:type="dxa"/>
            <w:tcMar>
              <w:top w:w="100" w:type="dxa"/>
              <w:left w:w="100" w:type="dxa"/>
              <w:bottom w:w="100" w:type="dxa"/>
              <w:right w:w="100" w:type="dxa"/>
            </w:tcMar>
          </w:tcPr>
          <w:p w14:paraId="1C4722A7"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Dilated Cardiomyopathy (DCM)</w:t>
            </w:r>
          </w:p>
        </w:tc>
        <w:tc>
          <w:tcPr>
            <w:tcW w:w="2045" w:type="dxa"/>
            <w:tcMar>
              <w:top w:w="100" w:type="dxa"/>
              <w:left w:w="100" w:type="dxa"/>
              <w:bottom w:w="100" w:type="dxa"/>
              <w:right w:w="100" w:type="dxa"/>
            </w:tcMar>
          </w:tcPr>
          <w:p w14:paraId="70091471"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Metoprolol, Carvedilol, Bisoprolol</w:t>
            </w:r>
          </w:p>
        </w:tc>
        <w:tc>
          <w:tcPr>
            <w:tcW w:w="2002" w:type="dxa"/>
            <w:tcMar>
              <w:top w:w="100" w:type="dxa"/>
              <w:left w:w="100" w:type="dxa"/>
              <w:bottom w:w="100" w:type="dxa"/>
              <w:right w:w="100" w:type="dxa"/>
            </w:tcMar>
          </w:tcPr>
          <w:p w14:paraId="27622099"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Amiodarone, Sotalol</w:t>
            </w:r>
          </w:p>
        </w:tc>
        <w:tc>
          <w:tcPr>
            <w:tcW w:w="2749" w:type="dxa"/>
            <w:tcMar>
              <w:top w:w="100" w:type="dxa"/>
              <w:left w:w="100" w:type="dxa"/>
              <w:bottom w:w="100" w:type="dxa"/>
              <w:right w:w="100" w:type="dxa"/>
            </w:tcMar>
          </w:tcPr>
          <w:p w14:paraId="7A8956A2"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Spironolactone (supportive for fibrosis prevention)</w:t>
            </w:r>
          </w:p>
        </w:tc>
      </w:tr>
    </w:tbl>
    <w:p w14:paraId="4508D550"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These treatments are generally tailored to the individual’s disease progression, response to medications, and specific cardiac function measurements.</w:t>
      </w:r>
    </w:p>
    <w:p w14:paraId="7EEC3308" w14:textId="77777777" w:rsidR="007C148B" w:rsidRPr="00BB7327" w:rsidRDefault="00BB7327">
      <w:pPr>
        <w:pStyle w:val="Heading1"/>
        <w:jc w:val="both"/>
        <w:rPr>
          <w:rFonts w:ascii="Calibri" w:hAnsi="Calibri" w:cs="Calibri"/>
          <w:sz w:val="24"/>
          <w:szCs w:val="24"/>
        </w:rPr>
      </w:pPr>
      <w:bookmarkStart w:id="45" w:name="_y0u644jcupvb" w:colFirst="0" w:colLast="0"/>
      <w:bookmarkEnd w:id="45"/>
      <w:r w:rsidRPr="00BB7327">
        <w:rPr>
          <w:rFonts w:ascii="Calibri" w:hAnsi="Calibri" w:cs="Calibri"/>
          <w:sz w:val="24"/>
          <w:szCs w:val="24"/>
        </w:rPr>
        <w:t>Question 4:</w:t>
      </w:r>
    </w:p>
    <w:p w14:paraId="466EAA00" w14:textId="77777777" w:rsidR="007C148B" w:rsidRPr="00BB7327" w:rsidRDefault="00BB7327">
      <w:pPr>
        <w:pStyle w:val="Heading2"/>
        <w:jc w:val="both"/>
        <w:rPr>
          <w:rFonts w:ascii="Calibri" w:hAnsi="Calibri" w:cs="Calibri"/>
          <w:sz w:val="24"/>
          <w:szCs w:val="24"/>
        </w:rPr>
      </w:pPr>
      <w:bookmarkStart w:id="46" w:name="_7p82ir4v034d" w:colFirst="0" w:colLast="0"/>
      <w:bookmarkEnd w:id="46"/>
      <w:r w:rsidRPr="00BB7327">
        <w:rPr>
          <w:rFonts w:ascii="Calibri" w:hAnsi="Calibri" w:cs="Calibri"/>
          <w:sz w:val="24"/>
          <w:szCs w:val="24"/>
        </w:rPr>
        <w:t>User: What are the molecular targets of these drugs?</w:t>
      </w:r>
    </w:p>
    <w:p w14:paraId="1E7C91A7" w14:textId="77777777" w:rsidR="007C148B" w:rsidRPr="00BB7327" w:rsidRDefault="00BB7327">
      <w:pPr>
        <w:pStyle w:val="Heading3"/>
        <w:jc w:val="both"/>
        <w:rPr>
          <w:rFonts w:ascii="Calibri" w:hAnsi="Calibri" w:cs="Calibri"/>
          <w:b w:val="0"/>
          <w:color w:val="434343"/>
          <w:sz w:val="24"/>
          <w:szCs w:val="24"/>
          <w:highlight w:val="yellow"/>
        </w:rPr>
      </w:pPr>
      <w:bookmarkStart w:id="47" w:name="_fmp6xa1f3wof" w:colFirst="0" w:colLast="0"/>
      <w:bookmarkEnd w:id="47"/>
      <w:r w:rsidRPr="00BB7327">
        <w:rPr>
          <w:rFonts w:ascii="Calibri" w:hAnsi="Calibri" w:cs="Calibri"/>
          <w:sz w:val="24"/>
          <w:szCs w:val="24"/>
        </w:rPr>
        <w:t xml:space="preserve">ChatGPT: </w:t>
      </w:r>
    </w:p>
    <w:p w14:paraId="2BEC6A5E" w14:textId="77777777" w:rsidR="007C148B" w:rsidRPr="00BB7327" w:rsidRDefault="00BB7327">
      <w:pPr>
        <w:spacing w:after="240"/>
        <w:jc w:val="both"/>
        <w:rPr>
          <w:rFonts w:ascii="Calibri" w:hAnsi="Calibri" w:cs="Calibri"/>
          <w:sz w:val="24"/>
          <w:szCs w:val="24"/>
        </w:rPr>
      </w:pPr>
      <w:r w:rsidRPr="00BB7327">
        <w:rPr>
          <w:rFonts w:ascii="Calibri" w:hAnsi="Calibri" w:cs="Calibri"/>
          <w:sz w:val="24"/>
          <w:szCs w:val="24"/>
        </w:rPr>
        <w:t xml:space="preserve">The molecular targets of drugs used in </w:t>
      </w:r>
      <w:r w:rsidRPr="00BB7327">
        <w:rPr>
          <w:rFonts w:ascii="Calibri" w:hAnsi="Calibri" w:cs="Calibri"/>
          <w:b/>
          <w:sz w:val="24"/>
          <w:szCs w:val="24"/>
        </w:rPr>
        <w:t>Arrhythmogenic Cardiomyopathy (ACM)</w:t>
      </w:r>
      <w:r w:rsidRPr="00BB7327">
        <w:rPr>
          <w:rFonts w:ascii="Calibri" w:hAnsi="Calibri" w:cs="Calibri"/>
          <w:sz w:val="24"/>
          <w:szCs w:val="24"/>
        </w:rPr>
        <w:t xml:space="preserve"> and </w:t>
      </w:r>
      <w:r w:rsidRPr="00BB7327">
        <w:rPr>
          <w:rFonts w:ascii="Calibri" w:hAnsi="Calibri" w:cs="Calibri"/>
          <w:b/>
          <w:sz w:val="24"/>
          <w:szCs w:val="24"/>
        </w:rPr>
        <w:t>Dilated Cardiomyopathy (DCM)</w:t>
      </w:r>
      <w:r w:rsidRPr="00BB7327">
        <w:rPr>
          <w:rFonts w:ascii="Calibri" w:hAnsi="Calibri" w:cs="Calibri"/>
          <w:sz w:val="24"/>
          <w:szCs w:val="24"/>
        </w:rPr>
        <w:t xml:space="preserve"> focus on pathways that influence heart rate, arrhythmia management, and cardiac remodeling. Here’s a breakdown of the targets for each class:</w:t>
      </w:r>
    </w:p>
    <w:p w14:paraId="27B9628E" w14:textId="77777777" w:rsidR="007C148B" w:rsidRPr="00BB7327" w:rsidRDefault="00BB7327">
      <w:pPr>
        <w:pStyle w:val="Heading3"/>
        <w:keepNext w:val="0"/>
        <w:keepLines w:val="0"/>
        <w:spacing w:before="280" w:after="80"/>
        <w:jc w:val="both"/>
        <w:rPr>
          <w:rFonts w:ascii="Calibri" w:hAnsi="Calibri" w:cs="Calibri"/>
          <w:sz w:val="24"/>
          <w:szCs w:val="24"/>
        </w:rPr>
      </w:pPr>
      <w:bookmarkStart w:id="48" w:name="_cgde1k9hgtu" w:colFirst="0" w:colLast="0"/>
      <w:bookmarkEnd w:id="48"/>
      <w:r w:rsidRPr="00BB7327">
        <w:rPr>
          <w:rFonts w:ascii="Calibri" w:hAnsi="Calibri" w:cs="Calibri"/>
          <w:sz w:val="24"/>
          <w:szCs w:val="24"/>
        </w:rPr>
        <w:t>1. Beta Blockers</w:t>
      </w:r>
    </w:p>
    <w:p w14:paraId="0E06A33A"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Beta blockers primarily target beta-adrenergic receptors in the heart and blood vessels.</w:t>
      </w:r>
    </w:p>
    <w:p w14:paraId="2FB0A00B" w14:textId="77777777" w:rsidR="007C148B" w:rsidRPr="00BB7327" w:rsidRDefault="00BB7327">
      <w:pPr>
        <w:numPr>
          <w:ilvl w:val="0"/>
          <w:numId w:val="34"/>
        </w:numPr>
        <w:spacing w:before="240"/>
        <w:jc w:val="both"/>
        <w:rPr>
          <w:rFonts w:ascii="Calibri" w:hAnsi="Calibri" w:cs="Calibri"/>
          <w:sz w:val="24"/>
          <w:szCs w:val="24"/>
        </w:rPr>
      </w:pPr>
      <w:r w:rsidRPr="00BB7327">
        <w:rPr>
          <w:rFonts w:ascii="Calibri" w:hAnsi="Calibri" w:cs="Calibri"/>
          <w:b/>
          <w:sz w:val="24"/>
          <w:szCs w:val="24"/>
        </w:rPr>
        <w:lastRenderedPageBreak/>
        <w:t>Metoprolol</w:t>
      </w:r>
      <w:r w:rsidRPr="00BB7327">
        <w:rPr>
          <w:rFonts w:ascii="Calibri" w:hAnsi="Calibri" w:cs="Calibri"/>
          <w:sz w:val="24"/>
          <w:szCs w:val="24"/>
        </w:rPr>
        <w:t xml:space="preserve">, </w:t>
      </w:r>
      <w:r w:rsidRPr="00BB7327">
        <w:rPr>
          <w:rFonts w:ascii="Calibri" w:hAnsi="Calibri" w:cs="Calibri"/>
          <w:b/>
          <w:sz w:val="24"/>
          <w:szCs w:val="24"/>
        </w:rPr>
        <w:t>Bisoprolol</w:t>
      </w:r>
      <w:r w:rsidRPr="00BB7327">
        <w:rPr>
          <w:rFonts w:ascii="Calibri" w:hAnsi="Calibri" w:cs="Calibri"/>
          <w:sz w:val="24"/>
          <w:szCs w:val="24"/>
        </w:rPr>
        <w:t xml:space="preserve">: Target </w:t>
      </w:r>
      <w:r w:rsidRPr="00BB7327">
        <w:rPr>
          <w:rFonts w:ascii="Calibri" w:hAnsi="Calibri" w:cs="Calibri"/>
          <w:b/>
          <w:sz w:val="24"/>
          <w:szCs w:val="24"/>
        </w:rPr>
        <w:t>β1-adrenergic receptors</w:t>
      </w:r>
      <w:r w:rsidRPr="00BB7327">
        <w:rPr>
          <w:rFonts w:ascii="Calibri" w:hAnsi="Calibri" w:cs="Calibri"/>
          <w:sz w:val="24"/>
          <w:szCs w:val="24"/>
        </w:rPr>
        <w:t xml:space="preserve"> (selective beta-1 blockers). By blocking these receptors, these drugs reduce heart rate and contractility, which decreases oxygen demand and helps manage arrhythmias.</w:t>
      </w:r>
    </w:p>
    <w:p w14:paraId="25F893C6" w14:textId="77777777" w:rsidR="007C148B" w:rsidRPr="00BB7327" w:rsidRDefault="00BB7327">
      <w:pPr>
        <w:numPr>
          <w:ilvl w:val="0"/>
          <w:numId w:val="34"/>
        </w:numPr>
        <w:spacing w:after="240"/>
        <w:jc w:val="both"/>
        <w:rPr>
          <w:rFonts w:ascii="Calibri" w:hAnsi="Calibri" w:cs="Calibri"/>
          <w:sz w:val="24"/>
          <w:szCs w:val="24"/>
        </w:rPr>
      </w:pPr>
      <w:r w:rsidRPr="00BB7327">
        <w:rPr>
          <w:rFonts w:ascii="Calibri" w:hAnsi="Calibri" w:cs="Calibri"/>
          <w:b/>
          <w:sz w:val="24"/>
          <w:szCs w:val="24"/>
        </w:rPr>
        <w:t>Carvedilol</w:t>
      </w:r>
      <w:r w:rsidRPr="00BB7327">
        <w:rPr>
          <w:rFonts w:ascii="Calibri" w:hAnsi="Calibri" w:cs="Calibri"/>
          <w:sz w:val="24"/>
          <w:szCs w:val="24"/>
        </w:rPr>
        <w:t xml:space="preserve">: Targets both </w:t>
      </w:r>
      <w:r w:rsidRPr="00BB7327">
        <w:rPr>
          <w:rFonts w:ascii="Calibri" w:hAnsi="Calibri" w:cs="Calibri"/>
          <w:b/>
          <w:sz w:val="24"/>
          <w:szCs w:val="24"/>
        </w:rPr>
        <w:t>β1</w:t>
      </w:r>
      <w:r w:rsidRPr="00BB7327">
        <w:rPr>
          <w:rFonts w:ascii="Calibri" w:hAnsi="Calibri" w:cs="Calibri"/>
          <w:sz w:val="24"/>
          <w:szCs w:val="24"/>
        </w:rPr>
        <w:t xml:space="preserve"> and </w:t>
      </w:r>
      <w:r w:rsidRPr="00BB7327">
        <w:rPr>
          <w:rFonts w:ascii="Calibri" w:hAnsi="Calibri" w:cs="Calibri"/>
          <w:b/>
          <w:sz w:val="24"/>
          <w:szCs w:val="24"/>
        </w:rPr>
        <w:t>β2-adrenergic receptors</w:t>
      </w:r>
      <w:r w:rsidRPr="00BB7327">
        <w:rPr>
          <w:rFonts w:ascii="Calibri" w:hAnsi="Calibri" w:cs="Calibri"/>
          <w:sz w:val="24"/>
          <w:szCs w:val="24"/>
        </w:rPr>
        <w:t xml:space="preserve"> and also </w:t>
      </w:r>
      <w:r w:rsidRPr="00BB7327">
        <w:rPr>
          <w:rFonts w:ascii="Calibri" w:hAnsi="Calibri" w:cs="Calibri"/>
          <w:b/>
          <w:sz w:val="24"/>
          <w:szCs w:val="24"/>
        </w:rPr>
        <w:t>α1-adrenergic receptors</w:t>
      </w:r>
      <w:r w:rsidRPr="00BB7327">
        <w:rPr>
          <w:rFonts w:ascii="Calibri" w:hAnsi="Calibri" w:cs="Calibri"/>
          <w:sz w:val="24"/>
          <w:szCs w:val="24"/>
        </w:rPr>
        <w:t xml:space="preserve"> (non-selective beta blocker with alpha-blocking activity). Carvedilol’s additional alpha-blocking effect helps to reduce blood pressure and afterload, which is beneficial in conditions like DCM.</w:t>
      </w:r>
    </w:p>
    <w:p w14:paraId="4C49DB3C" w14:textId="77777777" w:rsidR="007C148B" w:rsidRPr="00BB7327" w:rsidRDefault="00BB7327">
      <w:pPr>
        <w:pStyle w:val="Heading3"/>
        <w:keepNext w:val="0"/>
        <w:keepLines w:val="0"/>
        <w:spacing w:before="280" w:after="80"/>
        <w:jc w:val="both"/>
        <w:rPr>
          <w:rFonts w:ascii="Calibri" w:hAnsi="Calibri" w:cs="Calibri"/>
          <w:sz w:val="24"/>
          <w:szCs w:val="24"/>
        </w:rPr>
      </w:pPr>
      <w:bookmarkStart w:id="49" w:name="_3x2n03q7230z" w:colFirst="0" w:colLast="0"/>
      <w:bookmarkEnd w:id="49"/>
      <w:r w:rsidRPr="00BB7327">
        <w:rPr>
          <w:rFonts w:ascii="Calibri" w:hAnsi="Calibri" w:cs="Calibri"/>
          <w:sz w:val="24"/>
          <w:szCs w:val="24"/>
        </w:rPr>
        <w:t>2. Antiarrhythmic Drugs</w:t>
      </w:r>
    </w:p>
    <w:p w14:paraId="486C7180"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Antiarrhythmics target different ion channels and receptors to stabilize cardiac electrical activity. They are often classified based on the ion channels or receptors they block:</w:t>
      </w:r>
    </w:p>
    <w:p w14:paraId="034B1A23" w14:textId="77777777" w:rsidR="007C148B" w:rsidRPr="00BB7327" w:rsidRDefault="00BB7327">
      <w:pPr>
        <w:numPr>
          <w:ilvl w:val="0"/>
          <w:numId w:val="65"/>
        </w:numPr>
        <w:spacing w:before="240"/>
        <w:jc w:val="both"/>
        <w:rPr>
          <w:rFonts w:ascii="Calibri" w:hAnsi="Calibri" w:cs="Calibri"/>
          <w:sz w:val="24"/>
          <w:szCs w:val="24"/>
        </w:rPr>
      </w:pPr>
      <w:r w:rsidRPr="00BB7327">
        <w:rPr>
          <w:rFonts w:ascii="Calibri" w:hAnsi="Calibri" w:cs="Calibri"/>
          <w:b/>
          <w:sz w:val="24"/>
          <w:szCs w:val="24"/>
        </w:rPr>
        <w:t>Amiodarone</w:t>
      </w:r>
      <w:r w:rsidRPr="00BB7327">
        <w:rPr>
          <w:rFonts w:ascii="Calibri" w:hAnsi="Calibri" w:cs="Calibri"/>
          <w:sz w:val="24"/>
          <w:szCs w:val="24"/>
        </w:rPr>
        <w:t xml:space="preserve">: Affects multiple targets, including </w:t>
      </w:r>
      <w:r w:rsidRPr="00BB7327">
        <w:rPr>
          <w:rFonts w:ascii="Calibri" w:hAnsi="Calibri" w:cs="Calibri"/>
          <w:b/>
          <w:sz w:val="24"/>
          <w:szCs w:val="24"/>
        </w:rPr>
        <w:t>potassium channels (K⁺)</w:t>
      </w:r>
      <w:r w:rsidRPr="00BB7327">
        <w:rPr>
          <w:rFonts w:ascii="Calibri" w:hAnsi="Calibri" w:cs="Calibri"/>
          <w:sz w:val="24"/>
          <w:szCs w:val="24"/>
        </w:rPr>
        <w:t xml:space="preserve">, </w:t>
      </w:r>
      <w:r w:rsidRPr="00BB7327">
        <w:rPr>
          <w:rFonts w:ascii="Calibri" w:hAnsi="Calibri" w:cs="Calibri"/>
          <w:b/>
          <w:sz w:val="24"/>
          <w:szCs w:val="24"/>
        </w:rPr>
        <w:t>sodium channels (Na⁺)</w:t>
      </w:r>
      <w:r w:rsidRPr="00BB7327">
        <w:rPr>
          <w:rFonts w:ascii="Calibri" w:hAnsi="Calibri" w:cs="Calibri"/>
          <w:sz w:val="24"/>
          <w:szCs w:val="24"/>
        </w:rPr>
        <w:t xml:space="preserve">, and </w:t>
      </w:r>
      <w:r w:rsidRPr="00BB7327">
        <w:rPr>
          <w:rFonts w:ascii="Calibri" w:hAnsi="Calibri" w:cs="Calibri"/>
          <w:b/>
          <w:sz w:val="24"/>
          <w:szCs w:val="24"/>
        </w:rPr>
        <w:t>calcium channels (Ca²⁺)</w:t>
      </w:r>
      <w:r w:rsidRPr="00BB7327">
        <w:rPr>
          <w:rFonts w:ascii="Calibri" w:hAnsi="Calibri" w:cs="Calibri"/>
          <w:sz w:val="24"/>
          <w:szCs w:val="24"/>
        </w:rPr>
        <w:t xml:space="preserve">, as well as </w:t>
      </w:r>
      <w:r w:rsidRPr="00BB7327">
        <w:rPr>
          <w:rFonts w:ascii="Calibri" w:hAnsi="Calibri" w:cs="Calibri"/>
          <w:b/>
          <w:sz w:val="24"/>
          <w:szCs w:val="24"/>
        </w:rPr>
        <w:t>β-adrenergic receptors</w:t>
      </w:r>
      <w:r w:rsidRPr="00BB7327">
        <w:rPr>
          <w:rFonts w:ascii="Calibri" w:hAnsi="Calibri" w:cs="Calibri"/>
          <w:sz w:val="24"/>
          <w:szCs w:val="24"/>
        </w:rPr>
        <w:t>. Amiodarone’s broad effect on multiple ion channels makes it effective for various arrhythmias, but it requires careful monitoring due to its side effects.</w:t>
      </w:r>
    </w:p>
    <w:p w14:paraId="733673FF" w14:textId="77777777" w:rsidR="007C148B" w:rsidRPr="00BB7327" w:rsidRDefault="00BB7327">
      <w:pPr>
        <w:numPr>
          <w:ilvl w:val="0"/>
          <w:numId w:val="65"/>
        </w:numPr>
        <w:jc w:val="both"/>
        <w:rPr>
          <w:rFonts w:ascii="Calibri" w:hAnsi="Calibri" w:cs="Calibri"/>
          <w:sz w:val="24"/>
          <w:szCs w:val="24"/>
        </w:rPr>
      </w:pPr>
      <w:r w:rsidRPr="00BB7327">
        <w:rPr>
          <w:rFonts w:ascii="Calibri" w:hAnsi="Calibri" w:cs="Calibri"/>
          <w:b/>
          <w:sz w:val="24"/>
          <w:szCs w:val="24"/>
        </w:rPr>
        <w:t>Sotalol</w:t>
      </w:r>
      <w:r w:rsidRPr="00BB7327">
        <w:rPr>
          <w:rFonts w:ascii="Calibri" w:hAnsi="Calibri" w:cs="Calibri"/>
          <w:sz w:val="24"/>
          <w:szCs w:val="24"/>
        </w:rPr>
        <w:t xml:space="preserve">: Primarily targets </w:t>
      </w:r>
      <w:r w:rsidRPr="00BB7327">
        <w:rPr>
          <w:rFonts w:ascii="Calibri" w:hAnsi="Calibri" w:cs="Calibri"/>
          <w:b/>
          <w:sz w:val="24"/>
          <w:szCs w:val="24"/>
        </w:rPr>
        <w:t>potassium channels (K⁺)</w:t>
      </w:r>
      <w:r w:rsidRPr="00BB7327">
        <w:rPr>
          <w:rFonts w:ascii="Calibri" w:hAnsi="Calibri" w:cs="Calibri"/>
          <w:sz w:val="24"/>
          <w:szCs w:val="24"/>
        </w:rPr>
        <w:t xml:space="preserve"> and also has </w:t>
      </w:r>
      <w:r w:rsidRPr="00BB7327">
        <w:rPr>
          <w:rFonts w:ascii="Calibri" w:hAnsi="Calibri" w:cs="Calibri"/>
          <w:b/>
          <w:sz w:val="24"/>
          <w:szCs w:val="24"/>
        </w:rPr>
        <w:t>beta-adrenergic blocking</w:t>
      </w:r>
      <w:r w:rsidRPr="00BB7327">
        <w:rPr>
          <w:rFonts w:ascii="Calibri" w:hAnsi="Calibri" w:cs="Calibri"/>
          <w:sz w:val="24"/>
          <w:szCs w:val="24"/>
        </w:rPr>
        <w:t xml:space="preserve"> activity. This combination helps to prolong the action potential duration and refractory period, stabilizing heart rhythm, especially in ventricular arrhythmias.</w:t>
      </w:r>
    </w:p>
    <w:p w14:paraId="0B0D0231" w14:textId="77777777" w:rsidR="007C148B" w:rsidRPr="00BB7327" w:rsidRDefault="00BB7327">
      <w:pPr>
        <w:numPr>
          <w:ilvl w:val="0"/>
          <w:numId w:val="65"/>
        </w:numPr>
        <w:spacing w:after="240"/>
        <w:jc w:val="both"/>
        <w:rPr>
          <w:rFonts w:ascii="Calibri" w:hAnsi="Calibri" w:cs="Calibri"/>
          <w:sz w:val="24"/>
          <w:szCs w:val="24"/>
        </w:rPr>
      </w:pPr>
      <w:r w:rsidRPr="00BB7327">
        <w:rPr>
          <w:rFonts w:ascii="Calibri" w:hAnsi="Calibri" w:cs="Calibri"/>
          <w:b/>
          <w:sz w:val="24"/>
          <w:szCs w:val="24"/>
        </w:rPr>
        <w:t>Flecainide</w:t>
      </w:r>
      <w:r w:rsidRPr="00BB7327">
        <w:rPr>
          <w:rFonts w:ascii="Calibri" w:hAnsi="Calibri" w:cs="Calibri"/>
          <w:sz w:val="24"/>
          <w:szCs w:val="24"/>
        </w:rPr>
        <w:t xml:space="preserve"> and </w:t>
      </w:r>
      <w:r w:rsidRPr="00BB7327">
        <w:rPr>
          <w:rFonts w:ascii="Calibri" w:hAnsi="Calibri" w:cs="Calibri"/>
          <w:b/>
          <w:sz w:val="24"/>
          <w:szCs w:val="24"/>
        </w:rPr>
        <w:t>Propafenone</w:t>
      </w:r>
      <w:r w:rsidRPr="00BB7327">
        <w:rPr>
          <w:rFonts w:ascii="Calibri" w:hAnsi="Calibri" w:cs="Calibri"/>
          <w:sz w:val="24"/>
          <w:szCs w:val="24"/>
        </w:rPr>
        <w:t xml:space="preserve"> (Class I agents): Target </w:t>
      </w:r>
      <w:r w:rsidRPr="00BB7327">
        <w:rPr>
          <w:rFonts w:ascii="Calibri" w:hAnsi="Calibri" w:cs="Calibri"/>
          <w:b/>
          <w:sz w:val="24"/>
          <w:szCs w:val="24"/>
        </w:rPr>
        <w:t>sodium channels (Na⁺)</w:t>
      </w:r>
      <w:r w:rsidRPr="00BB7327">
        <w:rPr>
          <w:rFonts w:ascii="Calibri" w:hAnsi="Calibri" w:cs="Calibri"/>
          <w:sz w:val="24"/>
          <w:szCs w:val="24"/>
        </w:rPr>
        <w:t>. These drugs slow the conduction of electrical impulses in the heart, making them effective for specific types of arrhythmias.</w:t>
      </w:r>
    </w:p>
    <w:p w14:paraId="0D19C248" w14:textId="77777777" w:rsidR="007C148B" w:rsidRPr="00BB7327" w:rsidRDefault="00BB7327">
      <w:pPr>
        <w:pStyle w:val="Heading3"/>
        <w:keepNext w:val="0"/>
        <w:keepLines w:val="0"/>
        <w:spacing w:before="280" w:after="80"/>
        <w:jc w:val="both"/>
        <w:rPr>
          <w:rFonts w:ascii="Calibri" w:hAnsi="Calibri" w:cs="Calibri"/>
          <w:sz w:val="24"/>
          <w:szCs w:val="24"/>
        </w:rPr>
      </w:pPr>
      <w:bookmarkStart w:id="50" w:name="_w0egj07g3i57" w:colFirst="0" w:colLast="0"/>
      <w:bookmarkEnd w:id="50"/>
      <w:r w:rsidRPr="00BB7327">
        <w:rPr>
          <w:rFonts w:ascii="Calibri" w:hAnsi="Calibri" w:cs="Calibri"/>
          <w:sz w:val="24"/>
          <w:szCs w:val="24"/>
        </w:rPr>
        <w:t>3. Antifibrotic Drugs</w:t>
      </w:r>
    </w:p>
    <w:p w14:paraId="303F0BA4"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 xml:space="preserve">While antifibrotics like </w:t>
      </w:r>
      <w:r w:rsidRPr="00BB7327">
        <w:rPr>
          <w:rFonts w:ascii="Calibri" w:hAnsi="Calibri" w:cs="Calibri"/>
          <w:b/>
          <w:sz w:val="24"/>
          <w:szCs w:val="24"/>
        </w:rPr>
        <w:t>Pirfenidone</w:t>
      </w:r>
      <w:r w:rsidRPr="00BB7327">
        <w:rPr>
          <w:rFonts w:ascii="Calibri" w:hAnsi="Calibri" w:cs="Calibri"/>
          <w:sz w:val="24"/>
          <w:szCs w:val="24"/>
        </w:rPr>
        <w:t xml:space="preserve"> and </w:t>
      </w:r>
      <w:proofErr w:type="spellStart"/>
      <w:r w:rsidRPr="00BB7327">
        <w:rPr>
          <w:rFonts w:ascii="Calibri" w:hAnsi="Calibri" w:cs="Calibri"/>
          <w:b/>
          <w:sz w:val="24"/>
          <w:szCs w:val="24"/>
        </w:rPr>
        <w:t>Nintedanib</w:t>
      </w:r>
      <w:proofErr w:type="spellEnd"/>
      <w:r w:rsidRPr="00BB7327">
        <w:rPr>
          <w:rFonts w:ascii="Calibri" w:hAnsi="Calibri" w:cs="Calibri"/>
          <w:sz w:val="24"/>
          <w:szCs w:val="24"/>
        </w:rPr>
        <w:t xml:space="preserve"> are not standard treatments for ACM or DCM, they target pathways involved in fibrosis in other organs. Spironolactone, although primarily an aldosterone antagonist, has some antifibrotic effects beneficial in DCM.</w:t>
      </w:r>
    </w:p>
    <w:p w14:paraId="7DAE50FD" w14:textId="77777777" w:rsidR="007C148B" w:rsidRPr="00BB7327" w:rsidRDefault="00BB7327">
      <w:pPr>
        <w:numPr>
          <w:ilvl w:val="0"/>
          <w:numId w:val="31"/>
        </w:numPr>
        <w:spacing w:before="240"/>
        <w:jc w:val="both"/>
        <w:rPr>
          <w:rFonts w:ascii="Calibri" w:hAnsi="Calibri" w:cs="Calibri"/>
          <w:sz w:val="24"/>
          <w:szCs w:val="24"/>
        </w:rPr>
      </w:pPr>
      <w:r w:rsidRPr="00BB7327">
        <w:rPr>
          <w:rFonts w:ascii="Calibri" w:hAnsi="Calibri" w:cs="Calibri"/>
          <w:b/>
          <w:sz w:val="24"/>
          <w:szCs w:val="24"/>
        </w:rPr>
        <w:t>Pirfenidone</w:t>
      </w:r>
      <w:r w:rsidRPr="00BB7327">
        <w:rPr>
          <w:rFonts w:ascii="Calibri" w:hAnsi="Calibri" w:cs="Calibri"/>
          <w:sz w:val="24"/>
          <w:szCs w:val="24"/>
        </w:rPr>
        <w:t xml:space="preserve">: Targets </w:t>
      </w:r>
      <w:r w:rsidRPr="00BB7327">
        <w:rPr>
          <w:rFonts w:ascii="Calibri" w:hAnsi="Calibri" w:cs="Calibri"/>
          <w:b/>
          <w:sz w:val="24"/>
          <w:szCs w:val="24"/>
        </w:rPr>
        <w:t>transforming growth factor-beta (TGF-β)</w:t>
      </w:r>
      <w:r w:rsidRPr="00BB7327">
        <w:rPr>
          <w:rFonts w:ascii="Calibri" w:hAnsi="Calibri" w:cs="Calibri"/>
          <w:sz w:val="24"/>
          <w:szCs w:val="24"/>
        </w:rPr>
        <w:t xml:space="preserve"> pathways and has antioxidant properties, which help reduce fibrosis by downregulating pro-fibrotic gene expression.</w:t>
      </w:r>
    </w:p>
    <w:p w14:paraId="236605E1" w14:textId="77777777" w:rsidR="007C148B" w:rsidRPr="00BB7327" w:rsidRDefault="00BB7327">
      <w:pPr>
        <w:numPr>
          <w:ilvl w:val="0"/>
          <w:numId w:val="31"/>
        </w:numPr>
        <w:jc w:val="both"/>
        <w:rPr>
          <w:rFonts w:ascii="Calibri" w:hAnsi="Calibri" w:cs="Calibri"/>
          <w:sz w:val="24"/>
          <w:szCs w:val="24"/>
        </w:rPr>
      </w:pPr>
      <w:proofErr w:type="spellStart"/>
      <w:r w:rsidRPr="00BB7327">
        <w:rPr>
          <w:rFonts w:ascii="Calibri" w:hAnsi="Calibri" w:cs="Calibri"/>
          <w:b/>
          <w:sz w:val="24"/>
          <w:szCs w:val="24"/>
        </w:rPr>
        <w:t>Nintedanib</w:t>
      </w:r>
      <w:proofErr w:type="spellEnd"/>
      <w:r w:rsidRPr="00BB7327">
        <w:rPr>
          <w:rFonts w:ascii="Calibri" w:hAnsi="Calibri" w:cs="Calibri"/>
          <w:sz w:val="24"/>
          <w:szCs w:val="24"/>
        </w:rPr>
        <w:t xml:space="preserve">: Inhibits multiple </w:t>
      </w:r>
      <w:r w:rsidRPr="00BB7327">
        <w:rPr>
          <w:rFonts w:ascii="Calibri" w:hAnsi="Calibri" w:cs="Calibri"/>
          <w:b/>
          <w:sz w:val="24"/>
          <w:szCs w:val="24"/>
        </w:rPr>
        <w:t>tyrosine kinases</w:t>
      </w:r>
      <w:r w:rsidRPr="00BB7327">
        <w:rPr>
          <w:rFonts w:ascii="Calibri" w:hAnsi="Calibri" w:cs="Calibri"/>
          <w:sz w:val="24"/>
          <w:szCs w:val="24"/>
        </w:rPr>
        <w:t xml:space="preserve">, including </w:t>
      </w:r>
      <w:r w:rsidRPr="00BB7327">
        <w:rPr>
          <w:rFonts w:ascii="Calibri" w:hAnsi="Calibri" w:cs="Calibri"/>
          <w:b/>
          <w:sz w:val="24"/>
          <w:szCs w:val="24"/>
        </w:rPr>
        <w:t>platelet-derived growth factor receptors (PDGFR)</w:t>
      </w:r>
      <w:r w:rsidRPr="00BB7327">
        <w:rPr>
          <w:rFonts w:ascii="Calibri" w:hAnsi="Calibri" w:cs="Calibri"/>
          <w:sz w:val="24"/>
          <w:szCs w:val="24"/>
        </w:rPr>
        <w:t xml:space="preserve">, </w:t>
      </w:r>
      <w:r w:rsidRPr="00BB7327">
        <w:rPr>
          <w:rFonts w:ascii="Calibri" w:hAnsi="Calibri" w:cs="Calibri"/>
          <w:b/>
          <w:sz w:val="24"/>
          <w:szCs w:val="24"/>
        </w:rPr>
        <w:t>fibroblast growth factor receptors (FGFR)</w:t>
      </w:r>
      <w:r w:rsidRPr="00BB7327">
        <w:rPr>
          <w:rFonts w:ascii="Calibri" w:hAnsi="Calibri" w:cs="Calibri"/>
          <w:sz w:val="24"/>
          <w:szCs w:val="24"/>
        </w:rPr>
        <w:t xml:space="preserve">, and </w:t>
      </w:r>
      <w:r w:rsidRPr="00BB7327">
        <w:rPr>
          <w:rFonts w:ascii="Calibri" w:hAnsi="Calibri" w:cs="Calibri"/>
          <w:b/>
          <w:sz w:val="24"/>
          <w:szCs w:val="24"/>
        </w:rPr>
        <w:t>vascular endothelial growth factor receptors (VEGFR)</w:t>
      </w:r>
      <w:r w:rsidRPr="00BB7327">
        <w:rPr>
          <w:rFonts w:ascii="Calibri" w:hAnsi="Calibri" w:cs="Calibri"/>
          <w:sz w:val="24"/>
          <w:szCs w:val="24"/>
        </w:rPr>
        <w:t>. This inhibition disrupts fibrotic pathways, reducing fibroblast proliferation.</w:t>
      </w:r>
    </w:p>
    <w:p w14:paraId="1BFC47E8" w14:textId="77777777" w:rsidR="007C148B" w:rsidRPr="00BB7327" w:rsidRDefault="00BB7327">
      <w:pPr>
        <w:numPr>
          <w:ilvl w:val="0"/>
          <w:numId w:val="31"/>
        </w:numPr>
        <w:spacing w:after="240"/>
        <w:jc w:val="both"/>
        <w:rPr>
          <w:rFonts w:ascii="Calibri" w:hAnsi="Calibri" w:cs="Calibri"/>
          <w:sz w:val="24"/>
          <w:szCs w:val="24"/>
        </w:rPr>
      </w:pPr>
      <w:r w:rsidRPr="00BB7327">
        <w:rPr>
          <w:rFonts w:ascii="Calibri" w:hAnsi="Calibri" w:cs="Calibri"/>
          <w:b/>
          <w:sz w:val="24"/>
          <w:szCs w:val="24"/>
        </w:rPr>
        <w:t>Spironolactone</w:t>
      </w:r>
      <w:r w:rsidRPr="00BB7327">
        <w:rPr>
          <w:rFonts w:ascii="Calibri" w:hAnsi="Calibri" w:cs="Calibri"/>
          <w:sz w:val="24"/>
          <w:szCs w:val="24"/>
        </w:rPr>
        <w:t xml:space="preserve">: Targets </w:t>
      </w:r>
      <w:r w:rsidRPr="00BB7327">
        <w:rPr>
          <w:rFonts w:ascii="Calibri" w:hAnsi="Calibri" w:cs="Calibri"/>
          <w:b/>
          <w:sz w:val="24"/>
          <w:szCs w:val="24"/>
        </w:rPr>
        <w:t>mineralocorticoid receptors</w:t>
      </w:r>
      <w:r w:rsidRPr="00BB7327">
        <w:rPr>
          <w:rFonts w:ascii="Calibri" w:hAnsi="Calibri" w:cs="Calibri"/>
          <w:sz w:val="24"/>
          <w:szCs w:val="24"/>
        </w:rPr>
        <w:t xml:space="preserve"> (aldosterone receptors) in the kidneys and heart. By blocking aldosterone, spironolactone helps to prevent fibrosis and adverse remodeling in the myocardium, particularly in DCM.</w:t>
      </w:r>
    </w:p>
    <w:p w14:paraId="385F477A" w14:textId="77777777" w:rsidR="007C148B" w:rsidRPr="00BB7327" w:rsidRDefault="00BB7327">
      <w:pPr>
        <w:pStyle w:val="Heading3"/>
        <w:keepNext w:val="0"/>
        <w:keepLines w:val="0"/>
        <w:spacing w:before="280" w:after="80"/>
        <w:jc w:val="both"/>
        <w:rPr>
          <w:rFonts w:ascii="Calibri" w:hAnsi="Calibri" w:cs="Calibri"/>
          <w:sz w:val="24"/>
          <w:szCs w:val="24"/>
        </w:rPr>
      </w:pPr>
      <w:bookmarkStart w:id="51" w:name="_qsov3co6nlr" w:colFirst="0" w:colLast="0"/>
      <w:bookmarkEnd w:id="51"/>
      <w:r w:rsidRPr="00BB7327">
        <w:rPr>
          <w:rFonts w:ascii="Calibri" w:hAnsi="Calibri" w:cs="Calibri"/>
          <w:sz w:val="24"/>
          <w:szCs w:val="24"/>
        </w:rPr>
        <w:lastRenderedPageBreak/>
        <w:t>Summary of Molecular Targets</w:t>
      </w:r>
    </w:p>
    <w:tbl>
      <w:tblPr>
        <w:tblStyle w:val="a7"/>
        <w:tblW w:w="9360" w:type="dxa"/>
        <w:tblLayout w:type="fixed"/>
        <w:tblLook w:val="0600" w:firstRow="0" w:lastRow="0" w:firstColumn="0" w:lastColumn="0" w:noHBand="1" w:noVBand="1"/>
      </w:tblPr>
      <w:tblGrid>
        <w:gridCol w:w="2295"/>
        <w:gridCol w:w="2325"/>
        <w:gridCol w:w="4740"/>
      </w:tblGrid>
      <w:tr w:rsidR="007C148B" w:rsidRPr="00BB7327" w14:paraId="04CADD55" w14:textId="77777777">
        <w:trPr>
          <w:trHeight w:val="515"/>
        </w:trPr>
        <w:tc>
          <w:tcPr>
            <w:tcW w:w="2295" w:type="dxa"/>
            <w:tcMar>
              <w:top w:w="100" w:type="dxa"/>
              <w:left w:w="100" w:type="dxa"/>
              <w:bottom w:w="100" w:type="dxa"/>
              <w:right w:w="100" w:type="dxa"/>
            </w:tcMar>
          </w:tcPr>
          <w:p w14:paraId="3A45F600"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Drug</w:t>
            </w:r>
          </w:p>
        </w:tc>
        <w:tc>
          <w:tcPr>
            <w:tcW w:w="2325" w:type="dxa"/>
            <w:tcMar>
              <w:top w:w="100" w:type="dxa"/>
              <w:left w:w="100" w:type="dxa"/>
              <w:bottom w:w="100" w:type="dxa"/>
              <w:right w:w="100" w:type="dxa"/>
            </w:tcMar>
          </w:tcPr>
          <w:p w14:paraId="28FB404F"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Class</w:t>
            </w:r>
          </w:p>
        </w:tc>
        <w:tc>
          <w:tcPr>
            <w:tcW w:w="4740" w:type="dxa"/>
            <w:tcMar>
              <w:top w:w="100" w:type="dxa"/>
              <w:left w:w="100" w:type="dxa"/>
              <w:bottom w:w="100" w:type="dxa"/>
              <w:right w:w="100" w:type="dxa"/>
            </w:tcMar>
          </w:tcPr>
          <w:p w14:paraId="49DED62A"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Molecular Targets</w:t>
            </w:r>
          </w:p>
        </w:tc>
      </w:tr>
      <w:tr w:rsidR="007C148B" w:rsidRPr="00BB7327" w14:paraId="7495FDB1" w14:textId="77777777">
        <w:trPr>
          <w:trHeight w:val="515"/>
        </w:trPr>
        <w:tc>
          <w:tcPr>
            <w:tcW w:w="2295" w:type="dxa"/>
            <w:tcMar>
              <w:top w:w="100" w:type="dxa"/>
              <w:left w:w="100" w:type="dxa"/>
              <w:bottom w:w="100" w:type="dxa"/>
              <w:right w:w="100" w:type="dxa"/>
            </w:tcMar>
          </w:tcPr>
          <w:p w14:paraId="7599B1B6"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Metoprolol</w:t>
            </w:r>
          </w:p>
        </w:tc>
        <w:tc>
          <w:tcPr>
            <w:tcW w:w="2325" w:type="dxa"/>
            <w:tcMar>
              <w:top w:w="100" w:type="dxa"/>
              <w:left w:w="100" w:type="dxa"/>
              <w:bottom w:w="100" w:type="dxa"/>
              <w:right w:w="100" w:type="dxa"/>
            </w:tcMar>
          </w:tcPr>
          <w:p w14:paraId="244376EC"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Beta Blocker</w:t>
            </w:r>
          </w:p>
        </w:tc>
        <w:tc>
          <w:tcPr>
            <w:tcW w:w="4740" w:type="dxa"/>
            <w:tcMar>
              <w:top w:w="100" w:type="dxa"/>
              <w:left w:w="100" w:type="dxa"/>
              <w:bottom w:w="100" w:type="dxa"/>
              <w:right w:w="100" w:type="dxa"/>
            </w:tcMar>
          </w:tcPr>
          <w:p w14:paraId="4B36137A"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β1-adrenergic receptors</w:t>
            </w:r>
          </w:p>
        </w:tc>
      </w:tr>
      <w:tr w:rsidR="007C148B" w:rsidRPr="00BB7327" w14:paraId="3646FA9B" w14:textId="77777777">
        <w:trPr>
          <w:trHeight w:val="515"/>
        </w:trPr>
        <w:tc>
          <w:tcPr>
            <w:tcW w:w="2295" w:type="dxa"/>
            <w:tcMar>
              <w:top w:w="100" w:type="dxa"/>
              <w:left w:w="100" w:type="dxa"/>
              <w:bottom w:w="100" w:type="dxa"/>
              <w:right w:w="100" w:type="dxa"/>
            </w:tcMar>
          </w:tcPr>
          <w:p w14:paraId="39326F5B"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Bisoprolol</w:t>
            </w:r>
          </w:p>
        </w:tc>
        <w:tc>
          <w:tcPr>
            <w:tcW w:w="2325" w:type="dxa"/>
            <w:tcMar>
              <w:top w:w="100" w:type="dxa"/>
              <w:left w:w="100" w:type="dxa"/>
              <w:bottom w:w="100" w:type="dxa"/>
              <w:right w:w="100" w:type="dxa"/>
            </w:tcMar>
          </w:tcPr>
          <w:p w14:paraId="5EE6B9DE"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Beta Blocker</w:t>
            </w:r>
          </w:p>
        </w:tc>
        <w:tc>
          <w:tcPr>
            <w:tcW w:w="4740" w:type="dxa"/>
            <w:tcMar>
              <w:top w:w="100" w:type="dxa"/>
              <w:left w:w="100" w:type="dxa"/>
              <w:bottom w:w="100" w:type="dxa"/>
              <w:right w:w="100" w:type="dxa"/>
            </w:tcMar>
          </w:tcPr>
          <w:p w14:paraId="5475623F"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β1-adrenergic receptors</w:t>
            </w:r>
          </w:p>
        </w:tc>
      </w:tr>
      <w:tr w:rsidR="007C148B" w:rsidRPr="00BB7327" w14:paraId="69F1884B" w14:textId="77777777">
        <w:trPr>
          <w:trHeight w:val="515"/>
        </w:trPr>
        <w:tc>
          <w:tcPr>
            <w:tcW w:w="2295" w:type="dxa"/>
            <w:tcMar>
              <w:top w:w="100" w:type="dxa"/>
              <w:left w:w="100" w:type="dxa"/>
              <w:bottom w:w="100" w:type="dxa"/>
              <w:right w:w="100" w:type="dxa"/>
            </w:tcMar>
          </w:tcPr>
          <w:p w14:paraId="5C08DF7A"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Carvedilol</w:t>
            </w:r>
          </w:p>
        </w:tc>
        <w:tc>
          <w:tcPr>
            <w:tcW w:w="2325" w:type="dxa"/>
            <w:tcMar>
              <w:top w:w="100" w:type="dxa"/>
              <w:left w:w="100" w:type="dxa"/>
              <w:bottom w:w="100" w:type="dxa"/>
              <w:right w:w="100" w:type="dxa"/>
            </w:tcMar>
          </w:tcPr>
          <w:p w14:paraId="5B723CFC"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Beta Blocker</w:t>
            </w:r>
          </w:p>
        </w:tc>
        <w:tc>
          <w:tcPr>
            <w:tcW w:w="4740" w:type="dxa"/>
            <w:tcMar>
              <w:top w:w="100" w:type="dxa"/>
              <w:left w:w="100" w:type="dxa"/>
              <w:bottom w:w="100" w:type="dxa"/>
              <w:right w:w="100" w:type="dxa"/>
            </w:tcMar>
          </w:tcPr>
          <w:p w14:paraId="489A7E71"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β1, β2, and α1-adrenergic receptors</w:t>
            </w:r>
          </w:p>
        </w:tc>
      </w:tr>
      <w:tr w:rsidR="007C148B" w:rsidRPr="00BB7327" w14:paraId="36408A3E" w14:textId="77777777">
        <w:trPr>
          <w:trHeight w:val="545"/>
        </w:trPr>
        <w:tc>
          <w:tcPr>
            <w:tcW w:w="2295" w:type="dxa"/>
            <w:tcMar>
              <w:top w:w="100" w:type="dxa"/>
              <w:left w:w="100" w:type="dxa"/>
              <w:bottom w:w="100" w:type="dxa"/>
              <w:right w:w="100" w:type="dxa"/>
            </w:tcMar>
          </w:tcPr>
          <w:p w14:paraId="72069DE1"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Amiodarone</w:t>
            </w:r>
          </w:p>
        </w:tc>
        <w:tc>
          <w:tcPr>
            <w:tcW w:w="2325" w:type="dxa"/>
            <w:tcMar>
              <w:top w:w="100" w:type="dxa"/>
              <w:left w:w="100" w:type="dxa"/>
              <w:bottom w:w="100" w:type="dxa"/>
              <w:right w:w="100" w:type="dxa"/>
            </w:tcMar>
          </w:tcPr>
          <w:p w14:paraId="02E3AB84"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Antiarrhythmic</w:t>
            </w:r>
          </w:p>
        </w:tc>
        <w:tc>
          <w:tcPr>
            <w:tcW w:w="4740" w:type="dxa"/>
            <w:tcMar>
              <w:top w:w="100" w:type="dxa"/>
              <w:left w:w="100" w:type="dxa"/>
              <w:bottom w:w="100" w:type="dxa"/>
              <w:right w:w="100" w:type="dxa"/>
            </w:tcMar>
          </w:tcPr>
          <w:p w14:paraId="73379448"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K⁺, Na⁺, Ca²⁺ channels; β-adrenergic receptors</w:t>
            </w:r>
          </w:p>
        </w:tc>
      </w:tr>
      <w:tr w:rsidR="007C148B" w:rsidRPr="00BB7327" w14:paraId="0911C50B" w14:textId="77777777">
        <w:trPr>
          <w:trHeight w:val="545"/>
        </w:trPr>
        <w:tc>
          <w:tcPr>
            <w:tcW w:w="2295" w:type="dxa"/>
            <w:tcMar>
              <w:top w:w="100" w:type="dxa"/>
              <w:left w:w="100" w:type="dxa"/>
              <w:bottom w:w="100" w:type="dxa"/>
              <w:right w:w="100" w:type="dxa"/>
            </w:tcMar>
          </w:tcPr>
          <w:p w14:paraId="65042F48"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Sotalol</w:t>
            </w:r>
          </w:p>
        </w:tc>
        <w:tc>
          <w:tcPr>
            <w:tcW w:w="2325" w:type="dxa"/>
            <w:tcMar>
              <w:top w:w="100" w:type="dxa"/>
              <w:left w:w="100" w:type="dxa"/>
              <w:bottom w:w="100" w:type="dxa"/>
              <w:right w:w="100" w:type="dxa"/>
            </w:tcMar>
          </w:tcPr>
          <w:p w14:paraId="6C96D749"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Antiarrhythmic</w:t>
            </w:r>
          </w:p>
        </w:tc>
        <w:tc>
          <w:tcPr>
            <w:tcW w:w="4740" w:type="dxa"/>
            <w:tcMar>
              <w:top w:w="100" w:type="dxa"/>
              <w:left w:w="100" w:type="dxa"/>
              <w:bottom w:w="100" w:type="dxa"/>
              <w:right w:w="100" w:type="dxa"/>
            </w:tcMar>
          </w:tcPr>
          <w:p w14:paraId="71CE0E91"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K⁺ channels; β-adrenergic receptors</w:t>
            </w:r>
          </w:p>
        </w:tc>
      </w:tr>
      <w:tr w:rsidR="007C148B" w:rsidRPr="00BB7327" w14:paraId="4391C14A" w14:textId="77777777">
        <w:trPr>
          <w:trHeight w:val="515"/>
        </w:trPr>
        <w:tc>
          <w:tcPr>
            <w:tcW w:w="2295" w:type="dxa"/>
            <w:tcMar>
              <w:top w:w="100" w:type="dxa"/>
              <w:left w:w="100" w:type="dxa"/>
              <w:bottom w:w="100" w:type="dxa"/>
              <w:right w:w="100" w:type="dxa"/>
            </w:tcMar>
          </w:tcPr>
          <w:p w14:paraId="09C0EDEC"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Pirfenidone</w:t>
            </w:r>
          </w:p>
        </w:tc>
        <w:tc>
          <w:tcPr>
            <w:tcW w:w="2325" w:type="dxa"/>
            <w:tcMar>
              <w:top w:w="100" w:type="dxa"/>
              <w:left w:w="100" w:type="dxa"/>
              <w:bottom w:w="100" w:type="dxa"/>
              <w:right w:w="100" w:type="dxa"/>
            </w:tcMar>
          </w:tcPr>
          <w:p w14:paraId="49742FAE"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Antifibrotic</w:t>
            </w:r>
          </w:p>
        </w:tc>
        <w:tc>
          <w:tcPr>
            <w:tcW w:w="4740" w:type="dxa"/>
            <w:tcMar>
              <w:top w:w="100" w:type="dxa"/>
              <w:left w:w="100" w:type="dxa"/>
              <w:bottom w:w="100" w:type="dxa"/>
              <w:right w:w="100" w:type="dxa"/>
            </w:tcMar>
          </w:tcPr>
          <w:p w14:paraId="095601DA"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TGF-β pathway</w:t>
            </w:r>
          </w:p>
        </w:tc>
      </w:tr>
      <w:tr w:rsidR="007C148B" w:rsidRPr="00BB7327" w14:paraId="496FD2CB" w14:textId="77777777">
        <w:trPr>
          <w:trHeight w:val="515"/>
        </w:trPr>
        <w:tc>
          <w:tcPr>
            <w:tcW w:w="2295" w:type="dxa"/>
            <w:tcMar>
              <w:top w:w="100" w:type="dxa"/>
              <w:left w:w="100" w:type="dxa"/>
              <w:bottom w:w="100" w:type="dxa"/>
              <w:right w:w="100" w:type="dxa"/>
            </w:tcMar>
          </w:tcPr>
          <w:p w14:paraId="49B11D75" w14:textId="77777777" w:rsidR="007C148B" w:rsidRPr="00BB7327" w:rsidRDefault="00BB7327">
            <w:pPr>
              <w:jc w:val="both"/>
              <w:rPr>
                <w:rFonts w:ascii="Calibri" w:hAnsi="Calibri" w:cs="Calibri"/>
                <w:sz w:val="24"/>
                <w:szCs w:val="24"/>
              </w:rPr>
            </w:pPr>
            <w:proofErr w:type="spellStart"/>
            <w:r w:rsidRPr="00BB7327">
              <w:rPr>
                <w:rFonts w:ascii="Calibri" w:hAnsi="Calibri" w:cs="Calibri"/>
                <w:b/>
                <w:sz w:val="24"/>
                <w:szCs w:val="24"/>
              </w:rPr>
              <w:t>Nintedanib</w:t>
            </w:r>
            <w:proofErr w:type="spellEnd"/>
          </w:p>
        </w:tc>
        <w:tc>
          <w:tcPr>
            <w:tcW w:w="2325" w:type="dxa"/>
            <w:tcMar>
              <w:top w:w="100" w:type="dxa"/>
              <w:left w:w="100" w:type="dxa"/>
              <w:bottom w:w="100" w:type="dxa"/>
              <w:right w:w="100" w:type="dxa"/>
            </w:tcMar>
          </w:tcPr>
          <w:p w14:paraId="2AC3E8B9"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Antifibrotic</w:t>
            </w:r>
          </w:p>
        </w:tc>
        <w:tc>
          <w:tcPr>
            <w:tcW w:w="4740" w:type="dxa"/>
            <w:tcMar>
              <w:top w:w="100" w:type="dxa"/>
              <w:left w:w="100" w:type="dxa"/>
              <w:bottom w:w="100" w:type="dxa"/>
              <w:right w:w="100" w:type="dxa"/>
            </w:tcMar>
          </w:tcPr>
          <w:p w14:paraId="38C3C52B"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PDGFR, FGFR, VEGFR tyrosine kinases</w:t>
            </w:r>
          </w:p>
        </w:tc>
      </w:tr>
      <w:tr w:rsidR="007C148B" w:rsidRPr="00BB7327" w14:paraId="190E3E70" w14:textId="77777777">
        <w:trPr>
          <w:trHeight w:val="800"/>
        </w:trPr>
        <w:tc>
          <w:tcPr>
            <w:tcW w:w="2295" w:type="dxa"/>
            <w:tcMar>
              <w:top w:w="100" w:type="dxa"/>
              <w:left w:w="100" w:type="dxa"/>
              <w:bottom w:w="100" w:type="dxa"/>
              <w:right w:w="100" w:type="dxa"/>
            </w:tcMar>
          </w:tcPr>
          <w:p w14:paraId="61F69D38"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Spironolactone</w:t>
            </w:r>
          </w:p>
        </w:tc>
        <w:tc>
          <w:tcPr>
            <w:tcW w:w="2325" w:type="dxa"/>
            <w:tcMar>
              <w:top w:w="100" w:type="dxa"/>
              <w:left w:w="100" w:type="dxa"/>
              <w:bottom w:w="100" w:type="dxa"/>
              <w:right w:w="100" w:type="dxa"/>
            </w:tcMar>
          </w:tcPr>
          <w:p w14:paraId="4CFA67A0"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Mineralocorticoid Antagonist</w:t>
            </w:r>
          </w:p>
        </w:tc>
        <w:tc>
          <w:tcPr>
            <w:tcW w:w="4740" w:type="dxa"/>
            <w:tcMar>
              <w:top w:w="100" w:type="dxa"/>
              <w:left w:w="100" w:type="dxa"/>
              <w:bottom w:w="100" w:type="dxa"/>
              <w:right w:w="100" w:type="dxa"/>
            </w:tcMar>
          </w:tcPr>
          <w:p w14:paraId="3D664FC0"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Mineralocorticoid receptors (aldosterone receptors)</w:t>
            </w:r>
          </w:p>
        </w:tc>
      </w:tr>
    </w:tbl>
    <w:p w14:paraId="527DFF51"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These molecular targets highlight how each drug’s mechanism addresses specific aspects of ACM and DCM pathology, from arrhythmia suppression to the mitigation of fibrotic processes.</w:t>
      </w:r>
    </w:p>
    <w:p w14:paraId="46B89BD8" w14:textId="77777777" w:rsidR="007C148B" w:rsidRPr="00BB7327" w:rsidRDefault="00BB7327">
      <w:pPr>
        <w:pStyle w:val="Heading1"/>
        <w:jc w:val="both"/>
        <w:rPr>
          <w:rFonts w:ascii="Calibri" w:hAnsi="Calibri" w:cs="Calibri"/>
          <w:sz w:val="24"/>
          <w:szCs w:val="24"/>
        </w:rPr>
      </w:pPr>
      <w:bookmarkStart w:id="52" w:name="_l5ngu92mnpt9" w:colFirst="0" w:colLast="0"/>
      <w:bookmarkEnd w:id="52"/>
      <w:r w:rsidRPr="00BB7327">
        <w:rPr>
          <w:rFonts w:ascii="Calibri" w:hAnsi="Calibri" w:cs="Calibri"/>
          <w:sz w:val="24"/>
          <w:szCs w:val="24"/>
        </w:rPr>
        <w:t>Question 5:</w:t>
      </w:r>
    </w:p>
    <w:p w14:paraId="333F8A02" w14:textId="77777777" w:rsidR="007C148B" w:rsidRPr="00BB7327" w:rsidRDefault="00BB7327">
      <w:pPr>
        <w:pStyle w:val="Heading2"/>
        <w:jc w:val="both"/>
        <w:rPr>
          <w:rFonts w:ascii="Calibri" w:hAnsi="Calibri" w:cs="Calibri"/>
          <w:sz w:val="24"/>
          <w:szCs w:val="24"/>
        </w:rPr>
      </w:pPr>
      <w:bookmarkStart w:id="53" w:name="_n6joc7tu4uv6" w:colFirst="0" w:colLast="0"/>
      <w:bookmarkEnd w:id="53"/>
      <w:r w:rsidRPr="00BB7327">
        <w:rPr>
          <w:rFonts w:ascii="Calibri" w:hAnsi="Calibri" w:cs="Calibri"/>
          <w:sz w:val="24"/>
          <w:szCs w:val="24"/>
        </w:rPr>
        <w:t>User: How do the molecular targets of these drugs interact with each other?</w:t>
      </w:r>
    </w:p>
    <w:p w14:paraId="279E2EB8" w14:textId="77777777" w:rsidR="007C148B" w:rsidRPr="00BB7327" w:rsidRDefault="00BB7327">
      <w:pPr>
        <w:pStyle w:val="Heading3"/>
        <w:jc w:val="both"/>
        <w:rPr>
          <w:rFonts w:ascii="Calibri" w:hAnsi="Calibri" w:cs="Calibri"/>
          <w:b w:val="0"/>
          <w:color w:val="434343"/>
          <w:sz w:val="24"/>
          <w:szCs w:val="24"/>
        </w:rPr>
      </w:pPr>
      <w:bookmarkStart w:id="54" w:name="_uzbdquo6x0gc" w:colFirst="0" w:colLast="0"/>
      <w:bookmarkEnd w:id="54"/>
      <w:r w:rsidRPr="00BB7327">
        <w:rPr>
          <w:rFonts w:ascii="Calibri" w:hAnsi="Calibri" w:cs="Calibri"/>
          <w:sz w:val="24"/>
          <w:szCs w:val="24"/>
        </w:rPr>
        <w:t xml:space="preserve">ChatGPT: </w:t>
      </w:r>
    </w:p>
    <w:p w14:paraId="7A7300F6" w14:textId="77777777" w:rsidR="007C148B" w:rsidRPr="00BB7327" w:rsidRDefault="00BB7327">
      <w:pPr>
        <w:spacing w:after="240"/>
        <w:jc w:val="both"/>
        <w:rPr>
          <w:rFonts w:ascii="Calibri" w:hAnsi="Calibri" w:cs="Calibri"/>
          <w:sz w:val="24"/>
          <w:szCs w:val="24"/>
        </w:rPr>
      </w:pPr>
      <w:r w:rsidRPr="00BB7327">
        <w:rPr>
          <w:rFonts w:ascii="Calibri" w:hAnsi="Calibri" w:cs="Calibri"/>
          <w:sz w:val="24"/>
          <w:szCs w:val="24"/>
        </w:rPr>
        <w:t xml:space="preserve">The molecular targets of beta blockers, antiarrhythmic drugs, and antifibrotics interact in complex ways to provide a multifaceted approach to managing </w:t>
      </w:r>
      <w:r w:rsidRPr="00BB7327">
        <w:rPr>
          <w:rFonts w:ascii="Calibri" w:hAnsi="Calibri" w:cs="Calibri"/>
          <w:b/>
          <w:sz w:val="24"/>
          <w:szCs w:val="24"/>
        </w:rPr>
        <w:t>Arrhythmogenic Cardiomyopathy (ACM)</w:t>
      </w:r>
      <w:r w:rsidRPr="00BB7327">
        <w:rPr>
          <w:rFonts w:ascii="Calibri" w:hAnsi="Calibri" w:cs="Calibri"/>
          <w:sz w:val="24"/>
          <w:szCs w:val="24"/>
        </w:rPr>
        <w:t xml:space="preserve"> and </w:t>
      </w:r>
      <w:r w:rsidRPr="00BB7327">
        <w:rPr>
          <w:rFonts w:ascii="Calibri" w:hAnsi="Calibri" w:cs="Calibri"/>
          <w:b/>
          <w:sz w:val="24"/>
          <w:szCs w:val="24"/>
        </w:rPr>
        <w:t>Dilated Cardiomyopathy (DCM)</w:t>
      </w:r>
      <w:r w:rsidRPr="00BB7327">
        <w:rPr>
          <w:rFonts w:ascii="Calibri" w:hAnsi="Calibri" w:cs="Calibri"/>
          <w:sz w:val="24"/>
          <w:szCs w:val="24"/>
        </w:rPr>
        <w:t>. Here’s an overview of these interactions:</w:t>
      </w:r>
    </w:p>
    <w:p w14:paraId="28F8DF72" w14:textId="77777777" w:rsidR="007C148B" w:rsidRPr="00BB7327" w:rsidRDefault="00BB7327">
      <w:pPr>
        <w:pStyle w:val="Heading3"/>
        <w:keepNext w:val="0"/>
        <w:keepLines w:val="0"/>
        <w:spacing w:before="280" w:after="80"/>
        <w:jc w:val="both"/>
        <w:rPr>
          <w:rFonts w:ascii="Calibri" w:hAnsi="Calibri" w:cs="Calibri"/>
          <w:sz w:val="24"/>
          <w:szCs w:val="24"/>
        </w:rPr>
      </w:pPr>
      <w:bookmarkStart w:id="55" w:name="_o80qxde7ioz7" w:colFirst="0" w:colLast="0"/>
      <w:bookmarkEnd w:id="55"/>
      <w:r w:rsidRPr="00BB7327">
        <w:rPr>
          <w:rFonts w:ascii="Calibri" w:hAnsi="Calibri" w:cs="Calibri"/>
          <w:sz w:val="24"/>
          <w:szCs w:val="24"/>
        </w:rPr>
        <w:t>1. Beta Blockers and Antiarrhythmic Drugs</w:t>
      </w:r>
    </w:p>
    <w:p w14:paraId="6EA0D87A"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lastRenderedPageBreak/>
        <w:t>Beta blockers and antiarrhythmic drugs often work synergistically to stabilize heart rhythm and reduce the risk of arrhythmias, a hallmark of both ACM and DCM.</w:t>
      </w:r>
    </w:p>
    <w:p w14:paraId="2B9DA5C6" w14:textId="77777777" w:rsidR="007C148B" w:rsidRPr="00BB7327" w:rsidRDefault="00BB7327">
      <w:pPr>
        <w:numPr>
          <w:ilvl w:val="0"/>
          <w:numId w:val="52"/>
        </w:numPr>
        <w:spacing w:before="240"/>
        <w:jc w:val="both"/>
        <w:rPr>
          <w:rFonts w:ascii="Calibri" w:hAnsi="Calibri" w:cs="Calibri"/>
          <w:sz w:val="24"/>
          <w:szCs w:val="24"/>
        </w:rPr>
      </w:pPr>
      <w:r w:rsidRPr="00BB7327">
        <w:rPr>
          <w:rFonts w:ascii="Calibri" w:hAnsi="Calibri" w:cs="Calibri"/>
          <w:b/>
          <w:sz w:val="24"/>
          <w:szCs w:val="24"/>
        </w:rPr>
        <w:t>Shared Targets (β-Adrenergic Receptors)</w:t>
      </w:r>
      <w:r w:rsidRPr="00BB7327">
        <w:rPr>
          <w:rFonts w:ascii="Calibri" w:hAnsi="Calibri" w:cs="Calibri"/>
          <w:sz w:val="24"/>
          <w:szCs w:val="24"/>
        </w:rPr>
        <w:t xml:space="preserve">: Drugs like </w:t>
      </w:r>
      <w:r w:rsidRPr="00BB7327">
        <w:rPr>
          <w:rFonts w:ascii="Calibri" w:hAnsi="Calibri" w:cs="Calibri"/>
          <w:b/>
          <w:sz w:val="24"/>
          <w:szCs w:val="24"/>
        </w:rPr>
        <w:t>Sotalol</w:t>
      </w:r>
      <w:r w:rsidRPr="00BB7327">
        <w:rPr>
          <w:rFonts w:ascii="Calibri" w:hAnsi="Calibri" w:cs="Calibri"/>
          <w:sz w:val="24"/>
          <w:szCs w:val="24"/>
        </w:rPr>
        <w:t xml:space="preserve"> combine beta-blocking and antiarrhythmic effects by targeting </w:t>
      </w:r>
      <w:r w:rsidRPr="00BB7327">
        <w:rPr>
          <w:rFonts w:ascii="Calibri" w:hAnsi="Calibri" w:cs="Calibri"/>
          <w:b/>
          <w:sz w:val="24"/>
          <w:szCs w:val="24"/>
        </w:rPr>
        <w:t>β-adrenergic receptors</w:t>
      </w:r>
      <w:r w:rsidRPr="00BB7327">
        <w:rPr>
          <w:rFonts w:ascii="Calibri" w:hAnsi="Calibri" w:cs="Calibri"/>
          <w:sz w:val="24"/>
          <w:szCs w:val="24"/>
        </w:rPr>
        <w:t xml:space="preserve"> and </w:t>
      </w:r>
      <w:r w:rsidRPr="00BB7327">
        <w:rPr>
          <w:rFonts w:ascii="Calibri" w:hAnsi="Calibri" w:cs="Calibri"/>
          <w:b/>
          <w:sz w:val="24"/>
          <w:szCs w:val="24"/>
        </w:rPr>
        <w:t>potassium channels</w:t>
      </w:r>
      <w:r w:rsidRPr="00BB7327">
        <w:rPr>
          <w:rFonts w:ascii="Calibri" w:hAnsi="Calibri" w:cs="Calibri"/>
          <w:sz w:val="24"/>
          <w:szCs w:val="24"/>
        </w:rPr>
        <w:t>. This dual action can help to reduce arrhythmias, lower heart rate, and decrease myocardial oxygen demand. When used together, beta blockers (e.g., Metoprolol or Carvedilol) and antiarrhythmics (e.g., Amiodarone) can complement each other in arrhythmia control. However, this combination requires careful dosing and monitoring to avoid excessive heart rate suppression or bradycardia</w:t>
      </w:r>
      <w:r w:rsidRPr="00BB7327">
        <w:rPr>
          <w:rFonts w:ascii="Calibri" w:hAnsi="Calibri" w:cs="Calibri"/>
          <w:sz w:val="24"/>
          <w:szCs w:val="24"/>
        </w:rPr>
        <w:t>.</w:t>
      </w:r>
    </w:p>
    <w:p w14:paraId="59ED74AB" w14:textId="77777777" w:rsidR="007C148B" w:rsidRPr="00BB7327" w:rsidRDefault="00BB7327">
      <w:pPr>
        <w:numPr>
          <w:ilvl w:val="0"/>
          <w:numId w:val="52"/>
        </w:numPr>
        <w:spacing w:after="240"/>
        <w:jc w:val="both"/>
        <w:rPr>
          <w:rFonts w:ascii="Calibri" w:hAnsi="Calibri" w:cs="Calibri"/>
          <w:sz w:val="24"/>
          <w:szCs w:val="24"/>
        </w:rPr>
      </w:pPr>
      <w:r w:rsidRPr="00BB7327">
        <w:rPr>
          <w:rFonts w:ascii="Calibri" w:hAnsi="Calibri" w:cs="Calibri"/>
          <w:b/>
          <w:sz w:val="24"/>
          <w:szCs w:val="24"/>
        </w:rPr>
        <w:t>Ion Channel Modulation</w:t>
      </w:r>
      <w:r w:rsidRPr="00BB7327">
        <w:rPr>
          <w:rFonts w:ascii="Calibri" w:hAnsi="Calibri" w:cs="Calibri"/>
          <w:sz w:val="24"/>
          <w:szCs w:val="24"/>
        </w:rPr>
        <w:t xml:space="preserve">: Drugs like </w:t>
      </w:r>
      <w:r w:rsidRPr="00BB7327">
        <w:rPr>
          <w:rFonts w:ascii="Calibri" w:hAnsi="Calibri" w:cs="Calibri"/>
          <w:b/>
          <w:sz w:val="24"/>
          <w:szCs w:val="24"/>
        </w:rPr>
        <w:t>Amiodarone</w:t>
      </w:r>
      <w:r w:rsidRPr="00BB7327">
        <w:rPr>
          <w:rFonts w:ascii="Calibri" w:hAnsi="Calibri" w:cs="Calibri"/>
          <w:sz w:val="24"/>
          <w:szCs w:val="24"/>
        </w:rPr>
        <w:t xml:space="preserve"> block potassium, sodium, and calcium channels, reducing abnormal electrical activity. Beta blockers do not directly target ion channels, but by reducing sympathetic stimulation, they lower the heart’s demand for oxygen and help regulate its rhythm. Thus, combining beta blockers with drugs that modulate ion channels (e.g., Sotalol or Flecainide) can offer enhanced arrhythmia control.</w:t>
      </w:r>
    </w:p>
    <w:p w14:paraId="05A1B8DD" w14:textId="77777777" w:rsidR="007C148B" w:rsidRPr="00BB7327" w:rsidRDefault="00BB7327">
      <w:pPr>
        <w:pStyle w:val="Heading3"/>
        <w:keepNext w:val="0"/>
        <w:keepLines w:val="0"/>
        <w:spacing w:before="280" w:after="80"/>
        <w:jc w:val="both"/>
        <w:rPr>
          <w:rFonts w:ascii="Calibri" w:hAnsi="Calibri" w:cs="Calibri"/>
          <w:sz w:val="24"/>
          <w:szCs w:val="24"/>
        </w:rPr>
      </w:pPr>
      <w:bookmarkStart w:id="56" w:name="_q1th3wrckn5l" w:colFirst="0" w:colLast="0"/>
      <w:bookmarkEnd w:id="56"/>
      <w:r w:rsidRPr="00BB7327">
        <w:rPr>
          <w:rFonts w:ascii="Calibri" w:hAnsi="Calibri" w:cs="Calibri"/>
          <w:sz w:val="24"/>
          <w:szCs w:val="24"/>
        </w:rPr>
        <w:t>2. Beta Blockers and Antifibrotic Agents</w:t>
      </w:r>
    </w:p>
    <w:p w14:paraId="283DA99D"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The interaction between beta blockers and antifibrotic agents is particularly important in DCM, where ventricular dilation and myocardial fibrosis are prominent features.</w:t>
      </w:r>
    </w:p>
    <w:p w14:paraId="60A0AFC5" w14:textId="77777777" w:rsidR="007C148B" w:rsidRPr="00BB7327" w:rsidRDefault="00BB7327">
      <w:pPr>
        <w:numPr>
          <w:ilvl w:val="0"/>
          <w:numId w:val="37"/>
        </w:numPr>
        <w:spacing w:before="240"/>
        <w:jc w:val="both"/>
        <w:rPr>
          <w:rFonts w:ascii="Calibri" w:hAnsi="Calibri" w:cs="Calibri"/>
          <w:sz w:val="24"/>
          <w:szCs w:val="24"/>
        </w:rPr>
      </w:pPr>
      <w:r w:rsidRPr="00BB7327">
        <w:rPr>
          <w:rFonts w:ascii="Calibri" w:hAnsi="Calibri" w:cs="Calibri"/>
          <w:b/>
          <w:sz w:val="24"/>
          <w:szCs w:val="24"/>
        </w:rPr>
        <w:t>Synergistic Effects on Cardiac Remodeling</w:t>
      </w:r>
      <w:r w:rsidRPr="00BB7327">
        <w:rPr>
          <w:rFonts w:ascii="Calibri" w:hAnsi="Calibri" w:cs="Calibri"/>
          <w:sz w:val="24"/>
          <w:szCs w:val="24"/>
        </w:rPr>
        <w:t xml:space="preserve">: Beta blockers (especially Carvedilol, which also has alpha-blocking properties) reduce cardiac workload and prevent maladaptive remodeling. </w:t>
      </w:r>
      <w:r w:rsidRPr="00BB7327">
        <w:rPr>
          <w:rFonts w:ascii="Calibri" w:hAnsi="Calibri" w:cs="Calibri"/>
          <w:b/>
          <w:sz w:val="24"/>
          <w:szCs w:val="24"/>
        </w:rPr>
        <w:t>Spironolactone</w:t>
      </w:r>
      <w:r w:rsidRPr="00BB7327">
        <w:rPr>
          <w:rFonts w:ascii="Calibri" w:hAnsi="Calibri" w:cs="Calibri"/>
          <w:sz w:val="24"/>
          <w:szCs w:val="24"/>
        </w:rPr>
        <w:t xml:space="preserve">, although primarily an aldosterone antagonist, has antifibrotic effects by blocking the </w:t>
      </w:r>
      <w:r w:rsidRPr="00BB7327">
        <w:rPr>
          <w:rFonts w:ascii="Calibri" w:hAnsi="Calibri" w:cs="Calibri"/>
          <w:b/>
          <w:sz w:val="24"/>
          <w:szCs w:val="24"/>
        </w:rPr>
        <w:t>mineralocorticoid receptor</w:t>
      </w:r>
      <w:r w:rsidRPr="00BB7327">
        <w:rPr>
          <w:rFonts w:ascii="Calibri" w:hAnsi="Calibri" w:cs="Calibri"/>
          <w:sz w:val="24"/>
          <w:szCs w:val="24"/>
        </w:rPr>
        <w:t>, which regulates aldosterone. Aldosterone promotes fibrosis in the heart, and by blocking this effect, spironolactone helps to reduce fibrosis, complementing the remodeling benefits of beta blockers.</w:t>
      </w:r>
    </w:p>
    <w:p w14:paraId="0F83FA34" w14:textId="77777777" w:rsidR="007C148B" w:rsidRPr="00BB7327" w:rsidRDefault="00BB7327">
      <w:pPr>
        <w:numPr>
          <w:ilvl w:val="0"/>
          <w:numId w:val="37"/>
        </w:numPr>
        <w:spacing w:after="240"/>
        <w:jc w:val="both"/>
        <w:rPr>
          <w:rFonts w:ascii="Calibri" w:hAnsi="Calibri" w:cs="Calibri"/>
          <w:sz w:val="24"/>
          <w:szCs w:val="24"/>
        </w:rPr>
      </w:pPr>
      <w:r w:rsidRPr="00BB7327">
        <w:rPr>
          <w:rFonts w:ascii="Calibri" w:hAnsi="Calibri" w:cs="Calibri"/>
          <w:b/>
          <w:sz w:val="24"/>
          <w:szCs w:val="24"/>
        </w:rPr>
        <w:t>TGF-β Pathway Interaction</w:t>
      </w:r>
      <w:r w:rsidRPr="00BB7327">
        <w:rPr>
          <w:rFonts w:ascii="Calibri" w:hAnsi="Calibri" w:cs="Calibri"/>
          <w:sz w:val="24"/>
          <w:szCs w:val="24"/>
        </w:rPr>
        <w:t xml:space="preserve">: Both </w:t>
      </w:r>
      <w:r w:rsidRPr="00BB7327">
        <w:rPr>
          <w:rFonts w:ascii="Calibri" w:hAnsi="Calibri" w:cs="Calibri"/>
          <w:b/>
          <w:sz w:val="24"/>
          <w:szCs w:val="24"/>
        </w:rPr>
        <w:t>Pirfenidone</w:t>
      </w:r>
      <w:r w:rsidRPr="00BB7327">
        <w:rPr>
          <w:rFonts w:ascii="Calibri" w:hAnsi="Calibri" w:cs="Calibri"/>
          <w:sz w:val="24"/>
          <w:szCs w:val="24"/>
        </w:rPr>
        <w:t xml:space="preserve"> and </w:t>
      </w:r>
      <w:r w:rsidRPr="00BB7327">
        <w:rPr>
          <w:rFonts w:ascii="Calibri" w:hAnsi="Calibri" w:cs="Calibri"/>
          <w:b/>
          <w:sz w:val="24"/>
          <w:szCs w:val="24"/>
        </w:rPr>
        <w:t>Spironolactone</w:t>
      </w:r>
      <w:r w:rsidRPr="00BB7327">
        <w:rPr>
          <w:rFonts w:ascii="Calibri" w:hAnsi="Calibri" w:cs="Calibri"/>
          <w:sz w:val="24"/>
          <w:szCs w:val="24"/>
        </w:rPr>
        <w:t xml:space="preserve"> can indirectly influence pathways associated with TGF-β, a key driver of fibrosis. By reducing TGF-β signaling, these drugs may help mitigate fibrosis that accompanies the structural changes in DCM. While not directly antiarrhythmic, the reduction in fibrosis can contribute to fewer structural abnormalities, which in turn may reduce arrhythmic risks.</w:t>
      </w:r>
    </w:p>
    <w:p w14:paraId="55224401" w14:textId="77777777" w:rsidR="007C148B" w:rsidRPr="00BB7327" w:rsidRDefault="00BB7327">
      <w:pPr>
        <w:pStyle w:val="Heading3"/>
        <w:keepNext w:val="0"/>
        <w:keepLines w:val="0"/>
        <w:spacing w:before="280" w:after="80"/>
        <w:jc w:val="both"/>
        <w:rPr>
          <w:rFonts w:ascii="Calibri" w:hAnsi="Calibri" w:cs="Calibri"/>
          <w:sz w:val="24"/>
          <w:szCs w:val="24"/>
        </w:rPr>
      </w:pPr>
      <w:bookmarkStart w:id="57" w:name="_c101n9d6en0l" w:colFirst="0" w:colLast="0"/>
      <w:bookmarkEnd w:id="57"/>
      <w:r w:rsidRPr="00BB7327">
        <w:rPr>
          <w:rFonts w:ascii="Calibri" w:hAnsi="Calibri" w:cs="Calibri"/>
          <w:sz w:val="24"/>
          <w:szCs w:val="24"/>
        </w:rPr>
        <w:t>3. Antiarrhythmic and Antifibrotic Drugs</w:t>
      </w:r>
    </w:p>
    <w:p w14:paraId="1E97AD29"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Antiarrhythmic and antifibrotic drugs have indirect but complementary effects in managing cardiomyopathy, particularly by altering the cardiac structure and the conduction system.</w:t>
      </w:r>
    </w:p>
    <w:p w14:paraId="3BDACCB8" w14:textId="77777777" w:rsidR="007C148B" w:rsidRPr="00BB7327" w:rsidRDefault="00BB7327">
      <w:pPr>
        <w:numPr>
          <w:ilvl w:val="0"/>
          <w:numId w:val="33"/>
        </w:numPr>
        <w:spacing w:before="240"/>
        <w:jc w:val="both"/>
        <w:rPr>
          <w:rFonts w:ascii="Calibri" w:hAnsi="Calibri" w:cs="Calibri"/>
          <w:sz w:val="24"/>
          <w:szCs w:val="24"/>
        </w:rPr>
      </w:pPr>
      <w:r w:rsidRPr="00BB7327">
        <w:rPr>
          <w:rFonts w:ascii="Calibri" w:hAnsi="Calibri" w:cs="Calibri"/>
          <w:b/>
          <w:sz w:val="24"/>
          <w:szCs w:val="24"/>
        </w:rPr>
        <w:lastRenderedPageBreak/>
        <w:t>Indirect Arrhythmic Control via Fibrosis Reduction</w:t>
      </w:r>
      <w:r w:rsidRPr="00BB7327">
        <w:rPr>
          <w:rFonts w:ascii="Calibri" w:hAnsi="Calibri" w:cs="Calibri"/>
          <w:sz w:val="24"/>
          <w:szCs w:val="24"/>
        </w:rPr>
        <w:t>: Fibrosis in the heart can disrupt normal electrical conduction, leading to reentrant arrhythmias. By reducing fibrosis, antifibrotic agents (e.g., Pirfenidone and Spironolactone) help preserve myocardial structure, potentially lowering the risk of arrhythmias that would otherwise arise from structural irregularities. This is particularly important in ACM, where fibrofatty infiltration is common.</w:t>
      </w:r>
    </w:p>
    <w:p w14:paraId="53EC8BFB" w14:textId="77777777" w:rsidR="007C148B" w:rsidRPr="00BB7327" w:rsidRDefault="00BB7327">
      <w:pPr>
        <w:numPr>
          <w:ilvl w:val="0"/>
          <w:numId w:val="33"/>
        </w:numPr>
        <w:spacing w:after="240"/>
        <w:jc w:val="both"/>
        <w:rPr>
          <w:rFonts w:ascii="Calibri" w:hAnsi="Calibri" w:cs="Calibri"/>
          <w:sz w:val="24"/>
          <w:szCs w:val="24"/>
        </w:rPr>
      </w:pPr>
      <w:r w:rsidRPr="00BB7327">
        <w:rPr>
          <w:rFonts w:ascii="Calibri" w:hAnsi="Calibri" w:cs="Calibri"/>
          <w:b/>
          <w:sz w:val="24"/>
          <w:szCs w:val="24"/>
        </w:rPr>
        <w:t>Combined Effects on Electrolyte and Fibrotic Pathways</w:t>
      </w:r>
      <w:r w:rsidRPr="00BB7327">
        <w:rPr>
          <w:rFonts w:ascii="Calibri" w:hAnsi="Calibri" w:cs="Calibri"/>
          <w:sz w:val="24"/>
          <w:szCs w:val="24"/>
        </w:rPr>
        <w:t>: While antiarrhythmics (e.g., Amiodarone) target ion channels directly, antifibrotics target growth factors and signaling pathways associated with fibroblast activity and collagen deposition. The stabilization of ion flow via antiarrhythmics and the structural integrity maintained by antifibrotics together reduce the probability of conduction blocks and reentrant circuits that could precipitate arrhythmias.</w:t>
      </w:r>
    </w:p>
    <w:p w14:paraId="34C2ED8F" w14:textId="77777777" w:rsidR="007C148B" w:rsidRPr="00BB7327" w:rsidRDefault="00BB7327">
      <w:pPr>
        <w:pStyle w:val="Heading3"/>
        <w:keepNext w:val="0"/>
        <w:keepLines w:val="0"/>
        <w:spacing w:before="280" w:after="80"/>
        <w:jc w:val="both"/>
        <w:rPr>
          <w:rFonts w:ascii="Calibri" w:hAnsi="Calibri" w:cs="Calibri"/>
          <w:sz w:val="24"/>
          <w:szCs w:val="24"/>
        </w:rPr>
      </w:pPr>
      <w:bookmarkStart w:id="58" w:name="_nke1m2o7owuh" w:colFirst="0" w:colLast="0"/>
      <w:bookmarkEnd w:id="58"/>
      <w:r w:rsidRPr="00BB7327">
        <w:rPr>
          <w:rFonts w:ascii="Calibri" w:hAnsi="Calibri" w:cs="Calibri"/>
          <w:sz w:val="24"/>
          <w:szCs w:val="24"/>
        </w:rPr>
        <w:t>4. Overall Synergistic Effects in ACM and DCM Treatment</w:t>
      </w:r>
    </w:p>
    <w:p w14:paraId="35204477" w14:textId="77777777" w:rsidR="007C148B" w:rsidRPr="00BB7327" w:rsidRDefault="00BB7327">
      <w:pPr>
        <w:numPr>
          <w:ilvl w:val="0"/>
          <w:numId w:val="56"/>
        </w:numPr>
        <w:spacing w:before="240"/>
        <w:jc w:val="both"/>
        <w:rPr>
          <w:rFonts w:ascii="Calibri" w:hAnsi="Calibri" w:cs="Calibri"/>
          <w:sz w:val="24"/>
          <w:szCs w:val="24"/>
        </w:rPr>
      </w:pPr>
      <w:r w:rsidRPr="00BB7327">
        <w:rPr>
          <w:rFonts w:ascii="Calibri" w:hAnsi="Calibri" w:cs="Calibri"/>
          <w:b/>
          <w:sz w:val="24"/>
          <w:szCs w:val="24"/>
        </w:rPr>
        <w:t>ACM</w:t>
      </w:r>
      <w:r w:rsidRPr="00BB7327">
        <w:rPr>
          <w:rFonts w:ascii="Calibri" w:hAnsi="Calibri" w:cs="Calibri"/>
          <w:sz w:val="24"/>
          <w:szCs w:val="24"/>
        </w:rPr>
        <w:t>: In ACM, where arrhythmias are a primary concern, the combined use of beta blockers and antiarrhythmics helps manage arrhythmogenic risks by stabilizing the heart’s rhythm. Antifibrotic drugs are not standard but remain an area of interest in clinical trials to assess their role in preventing fibrofatty infiltration that disrupts electrical stability.</w:t>
      </w:r>
    </w:p>
    <w:p w14:paraId="31EF67F1" w14:textId="77777777" w:rsidR="007C148B" w:rsidRPr="00BB7327" w:rsidRDefault="00BB7327">
      <w:pPr>
        <w:numPr>
          <w:ilvl w:val="0"/>
          <w:numId w:val="56"/>
        </w:numPr>
        <w:spacing w:after="240"/>
        <w:jc w:val="both"/>
        <w:rPr>
          <w:rFonts w:ascii="Calibri" w:hAnsi="Calibri" w:cs="Calibri"/>
          <w:sz w:val="24"/>
          <w:szCs w:val="24"/>
        </w:rPr>
      </w:pPr>
      <w:r w:rsidRPr="00BB7327">
        <w:rPr>
          <w:rFonts w:ascii="Calibri" w:hAnsi="Calibri" w:cs="Calibri"/>
          <w:b/>
          <w:sz w:val="24"/>
          <w:szCs w:val="24"/>
        </w:rPr>
        <w:t>DCM</w:t>
      </w:r>
      <w:r w:rsidRPr="00BB7327">
        <w:rPr>
          <w:rFonts w:ascii="Calibri" w:hAnsi="Calibri" w:cs="Calibri"/>
          <w:sz w:val="24"/>
          <w:szCs w:val="24"/>
        </w:rPr>
        <w:t>: In DCM, where ventricular dilation and fibrosis are prominent, beta blockers, antiarrhythmics, and antifibrotic agents work together to address different aspects of the disease. Beta blockers help reduce cardiac workload, antiarrhythmics control arrhythmias, and antifibrotics reduce the progression of fibrosis. Together, these mechanisms help prevent adverse remodeling and arrhythmic events, offering a comprehensive approach to managing the disease.</w:t>
      </w:r>
    </w:p>
    <w:p w14:paraId="487352CE" w14:textId="77777777" w:rsidR="007C148B" w:rsidRPr="00BB7327" w:rsidRDefault="00BB7327">
      <w:pPr>
        <w:pStyle w:val="Heading3"/>
        <w:keepNext w:val="0"/>
        <w:keepLines w:val="0"/>
        <w:spacing w:before="280" w:after="80"/>
        <w:jc w:val="both"/>
        <w:rPr>
          <w:rFonts w:ascii="Calibri" w:hAnsi="Calibri" w:cs="Calibri"/>
          <w:sz w:val="24"/>
          <w:szCs w:val="24"/>
        </w:rPr>
      </w:pPr>
      <w:bookmarkStart w:id="59" w:name="_wqdyzc1h16l8" w:colFirst="0" w:colLast="0"/>
      <w:bookmarkEnd w:id="59"/>
      <w:r w:rsidRPr="00BB7327">
        <w:rPr>
          <w:rFonts w:ascii="Calibri" w:hAnsi="Calibri" w:cs="Calibri"/>
          <w:sz w:val="24"/>
          <w:szCs w:val="24"/>
        </w:rPr>
        <w:t>Summary of Key Interactions</w:t>
      </w:r>
    </w:p>
    <w:tbl>
      <w:tblPr>
        <w:tblStyle w:val="a8"/>
        <w:tblW w:w="9360" w:type="dxa"/>
        <w:tblLayout w:type="fixed"/>
        <w:tblLook w:val="0600" w:firstRow="0" w:lastRow="0" w:firstColumn="0" w:lastColumn="0" w:noHBand="1" w:noVBand="1"/>
      </w:tblPr>
      <w:tblGrid>
        <w:gridCol w:w="2604"/>
        <w:gridCol w:w="3451"/>
        <w:gridCol w:w="3305"/>
      </w:tblGrid>
      <w:tr w:rsidR="007C148B" w:rsidRPr="00BB7327" w14:paraId="2EEEE197" w14:textId="77777777">
        <w:trPr>
          <w:trHeight w:val="515"/>
        </w:trPr>
        <w:tc>
          <w:tcPr>
            <w:tcW w:w="2604" w:type="dxa"/>
            <w:tcMar>
              <w:top w:w="100" w:type="dxa"/>
              <w:left w:w="100" w:type="dxa"/>
              <w:bottom w:w="100" w:type="dxa"/>
              <w:right w:w="100" w:type="dxa"/>
            </w:tcMar>
          </w:tcPr>
          <w:p w14:paraId="0B3C82E7"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Drug Class</w:t>
            </w:r>
          </w:p>
        </w:tc>
        <w:tc>
          <w:tcPr>
            <w:tcW w:w="3450" w:type="dxa"/>
            <w:tcMar>
              <w:top w:w="100" w:type="dxa"/>
              <w:left w:w="100" w:type="dxa"/>
              <w:bottom w:w="100" w:type="dxa"/>
              <w:right w:w="100" w:type="dxa"/>
            </w:tcMar>
          </w:tcPr>
          <w:p w14:paraId="2B769822"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Interaction Type</w:t>
            </w:r>
          </w:p>
        </w:tc>
        <w:tc>
          <w:tcPr>
            <w:tcW w:w="3304" w:type="dxa"/>
            <w:tcMar>
              <w:top w:w="100" w:type="dxa"/>
              <w:left w:w="100" w:type="dxa"/>
              <w:bottom w:w="100" w:type="dxa"/>
              <w:right w:w="100" w:type="dxa"/>
            </w:tcMar>
          </w:tcPr>
          <w:p w14:paraId="7FB71D60"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Outcome</w:t>
            </w:r>
          </w:p>
        </w:tc>
      </w:tr>
      <w:tr w:rsidR="007C148B" w:rsidRPr="00BB7327" w14:paraId="62359F91" w14:textId="77777777">
        <w:trPr>
          <w:trHeight w:val="800"/>
        </w:trPr>
        <w:tc>
          <w:tcPr>
            <w:tcW w:w="2604" w:type="dxa"/>
            <w:tcMar>
              <w:top w:w="100" w:type="dxa"/>
              <w:left w:w="100" w:type="dxa"/>
              <w:bottom w:w="100" w:type="dxa"/>
              <w:right w:w="100" w:type="dxa"/>
            </w:tcMar>
          </w:tcPr>
          <w:p w14:paraId="1D511F1F"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Beta Blockers &amp; Antiarrhythmics</w:t>
            </w:r>
          </w:p>
        </w:tc>
        <w:tc>
          <w:tcPr>
            <w:tcW w:w="3450" w:type="dxa"/>
            <w:tcMar>
              <w:top w:w="100" w:type="dxa"/>
              <w:left w:w="100" w:type="dxa"/>
              <w:bottom w:w="100" w:type="dxa"/>
              <w:right w:w="100" w:type="dxa"/>
            </w:tcMar>
          </w:tcPr>
          <w:p w14:paraId="4C23A3C1"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Shared target on β-receptors; complementary ion modulation</w:t>
            </w:r>
          </w:p>
        </w:tc>
        <w:tc>
          <w:tcPr>
            <w:tcW w:w="3304" w:type="dxa"/>
            <w:tcMar>
              <w:top w:w="100" w:type="dxa"/>
              <w:left w:w="100" w:type="dxa"/>
              <w:bottom w:w="100" w:type="dxa"/>
              <w:right w:w="100" w:type="dxa"/>
            </w:tcMar>
          </w:tcPr>
          <w:p w14:paraId="0E4E057F"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Enhanced arrhythmia control with lower sympathetic drive</w:t>
            </w:r>
          </w:p>
        </w:tc>
      </w:tr>
      <w:tr w:rsidR="007C148B" w:rsidRPr="00BB7327" w14:paraId="00B41E4F" w14:textId="77777777">
        <w:trPr>
          <w:trHeight w:val="800"/>
        </w:trPr>
        <w:tc>
          <w:tcPr>
            <w:tcW w:w="2604" w:type="dxa"/>
            <w:tcMar>
              <w:top w:w="100" w:type="dxa"/>
              <w:left w:w="100" w:type="dxa"/>
              <w:bottom w:w="100" w:type="dxa"/>
              <w:right w:w="100" w:type="dxa"/>
            </w:tcMar>
          </w:tcPr>
          <w:p w14:paraId="3E3773FD"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Beta Blockers &amp; Antifibrotics</w:t>
            </w:r>
          </w:p>
        </w:tc>
        <w:tc>
          <w:tcPr>
            <w:tcW w:w="3450" w:type="dxa"/>
            <w:tcMar>
              <w:top w:w="100" w:type="dxa"/>
              <w:left w:w="100" w:type="dxa"/>
              <w:bottom w:w="100" w:type="dxa"/>
              <w:right w:w="100" w:type="dxa"/>
            </w:tcMar>
          </w:tcPr>
          <w:p w14:paraId="7069837A"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Remodeling reduction; TGF-β influence</w:t>
            </w:r>
          </w:p>
        </w:tc>
        <w:tc>
          <w:tcPr>
            <w:tcW w:w="3304" w:type="dxa"/>
            <w:tcMar>
              <w:top w:w="100" w:type="dxa"/>
              <w:left w:w="100" w:type="dxa"/>
              <w:bottom w:w="100" w:type="dxa"/>
              <w:right w:w="100" w:type="dxa"/>
            </w:tcMar>
          </w:tcPr>
          <w:p w14:paraId="1AE5E5F8"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Reduced fibrosis and improved cardiac structure</w:t>
            </w:r>
          </w:p>
        </w:tc>
      </w:tr>
      <w:tr w:rsidR="007C148B" w:rsidRPr="00BB7327" w14:paraId="621AD988" w14:textId="77777777">
        <w:trPr>
          <w:trHeight w:val="1100"/>
        </w:trPr>
        <w:tc>
          <w:tcPr>
            <w:tcW w:w="2604" w:type="dxa"/>
            <w:tcMar>
              <w:top w:w="100" w:type="dxa"/>
              <w:left w:w="100" w:type="dxa"/>
              <w:bottom w:w="100" w:type="dxa"/>
              <w:right w:w="100" w:type="dxa"/>
            </w:tcMar>
          </w:tcPr>
          <w:p w14:paraId="18FB6D8E"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lastRenderedPageBreak/>
              <w:t>Antiarrhythmics &amp; Antifibrotics</w:t>
            </w:r>
          </w:p>
        </w:tc>
        <w:tc>
          <w:tcPr>
            <w:tcW w:w="3450" w:type="dxa"/>
            <w:tcMar>
              <w:top w:w="100" w:type="dxa"/>
              <w:left w:w="100" w:type="dxa"/>
              <w:bottom w:w="100" w:type="dxa"/>
              <w:right w:w="100" w:type="dxa"/>
            </w:tcMar>
          </w:tcPr>
          <w:p w14:paraId="00A6A48D"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Fibrosis reduction aids conduction stability</w:t>
            </w:r>
          </w:p>
        </w:tc>
        <w:tc>
          <w:tcPr>
            <w:tcW w:w="3304" w:type="dxa"/>
            <w:tcMar>
              <w:top w:w="100" w:type="dxa"/>
              <w:left w:w="100" w:type="dxa"/>
              <w:bottom w:w="100" w:type="dxa"/>
              <w:right w:w="100" w:type="dxa"/>
            </w:tcMar>
          </w:tcPr>
          <w:p w14:paraId="14036A8A"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Lower risk of reentrant arrhythmias due to improved structure</w:t>
            </w:r>
          </w:p>
        </w:tc>
      </w:tr>
    </w:tbl>
    <w:p w14:paraId="3B18163D"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In summary, these drugs interact in a synergistic manner, combining their effects to control arrhythmias, reduce cardiac workload, and limit fibrosis, leading to a more comprehensive management of ACM and DCM.</w:t>
      </w:r>
    </w:p>
    <w:p w14:paraId="261A0837" w14:textId="77777777" w:rsidR="007C148B" w:rsidRPr="00BB7327" w:rsidRDefault="00BB7327">
      <w:pPr>
        <w:pStyle w:val="Heading1"/>
        <w:jc w:val="both"/>
        <w:rPr>
          <w:rFonts w:ascii="Calibri" w:hAnsi="Calibri" w:cs="Calibri"/>
          <w:sz w:val="24"/>
          <w:szCs w:val="24"/>
        </w:rPr>
      </w:pPr>
      <w:bookmarkStart w:id="60" w:name="_ag6b1dq3wbn9" w:colFirst="0" w:colLast="0"/>
      <w:bookmarkEnd w:id="60"/>
      <w:r w:rsidRPr="00BB7327">
        <w:rPr>
          <w:rFonts w:ascii="Calibri" w:hAnsi="Calibri" w:cs="Calibri"/>
          <w:sz w:val="24"/>
          <w:szCs w:val="24"/>
        </w:rPr>
        <w:t>Question 6:</w:t>
      </w:r>
    </w:p>
    <w:p w14:paraId="4FB9E897" w14:textId="77777777" w:rsidR="007C148B" w:rsidRPr="00BB7327" w:rsidRDefault="00BB7327">
      <w:pPr>
        <w:pStyle w:val="Heading2"/>
        <w:jc w:val="both"/>
        <w:rPr>
          <w:rFonts w:ascii="Calibri" w:hAnsi="Calibri" w:cs="Calibri"/>
          <w:sz w:val="24"/>
          <w:szCs w:val="24"/>
        </w:rPr>
      </w:pPr>
      <w:bookmarkStart w:id="61" w:name="_ncz2eh4txoqo" w:colFirst="0" w:colLast="0"/>
      <w:bookmarkEnd w:id="61"/>
      <w:r w:rsidRPr="00BB7327">
        <w:rPr>
          <w:rFonts w:ascii="Calibri" w:hAnsi="Calibri" w:cs="Calibri"/>
          <w:sz w:val="24"/>
          <w:szCs w:val="24"/>
        </w:rPr>
        <w:t>User: What biological functions and cellular processes are associated with the molecular targets of these drugs?</w:t>
      </w:r>
    </w:p>
    <w:p w14:paraId="2A1CD50E" w14:textId="77777777" w:rsidR="007C148B" w:rsidRPr="00BB7327" w:rsidRDefault="007C148B">
      <w:pPr>
        <w:jc w:val="both"/>
        <w:rPr>
          <w:rFonts w:ascii="Calibri" w:hAnsi="Calibri" w:cs="Calibri"/>
          <w:sz w:val="24"/>
          <w:szCs w:val="24"/>
          <w:highlight w:val="yellow"/>
        </w:rPr>
      </w:pPr>
    </w:p>
    <w:p w14:paraId="2F2638A7" w14:textId="77777777" w:rsidR="007C148B" w:rsidRPr="00BB7327" w:rsidRDefault="00BB7327">
      <w:pPr>
        <w:pStyle w:val="Heading3"/>
        <w:jc w:val="both"/>
        <w:rPr>
          <w:rFonts w:ascii="Calibri" w:hAnsi="Calibri" w:cs="Calibri"/>
          <w:b w:val="0"/>
          <w:color w:val="434343"/>
          <w:sz w:val="24"/>
          <w:szCs w:val="24"/>
        </w:rPr>
      </w:pPr>
      <w:bookmarkStart w:id="62" w:name="_ps9ot5pqmwr" w:colFirst="0" w:colLast="0"/>
      <w:bookmarkEnd w:id="62"/>
      <w:r w:rsidRPr="00BB7327">
        <w:rPr>
          <w:rFonts w:ascii="Calibri" w:hAnsi="Calibri" w:cs="Calibri"/>
          <w:sz w:val="24"/>
          <w:szCs w:val="24"/>
        </w:rPr>
        <w:t xml:space="preserve">ChatGPT: </w:t>
      </w:r>
    </w:p>
    <w:p w14:paraId="68582BD8" w14:textId="77777777" w:rsidR="007C148B" w:rsidRPr="00BB7327" w:rsidRDefault="00BB7327">
      <w:pPr>
        <w:spacing w:after="240"/>
        <w:jc w:val="both"/>
        <w:rPr>
          <w:rFonts w:ascii="Calibri" w:hAnsi="Calibri" w:cs="Calibri"/>
          <w:sz w:val="24"/>
          <w:szCs w:val="24"/>
        </w:rPr>
      </w:pPr>
      <w:r w:rsidRPr="00BB7327">
        <w:rPr>
          <w:rFonts w:ascii="Calibri" w:hAnsi="Calibri" w:cs="Calibri"/>
          <w:sz w:val="24"/>
          <w:szCs w:val="24"/>
        </w:rPr>
        <w:t xml:space="preserve">The molecular targets of beta blockers, antiarrhythmic drugs, and antifibrotic agents play key roles in various </w:t>
      </w:r>
      <w:r w:rsidRPr="00BB7327">
        <w:rPr>
          <w:rFonts w:ascii="Calibri" w:hAnsi="Calibri" w:cs="Calibri"/>
          <w:b/>
          <w:sz w:val="24"/>
          <w:szCs w:val="24"/>
        </w:rPr>
        <w:t>biological functions</w:t>
      </w:r>
      <w:r w:rsidRPr="00BB7327">
        <w:rPr>
          <w:rFonts w:ascii="Calibri" w:hAnsi="Calibri" w:cs="Calibri"/>
          <w:sz w:val="24"/>
          <w:szCs w:val="24"/>
        </w:rPr>
        <w:t xml:space="preserve"> and </w:t>
      </w:r>
      <w:r w:rsidRPr="00BB7327">
        <w:rPr>
          <w:rFonts w:ascii="Calibri" w:hAnsi="Calibri" w:cs="Calibri"/>
          <w:b/>
          <w:sz w:val="24"/>
          <w:szCs w:val="24"/>
        </w:rPr>
        <w:t>cellular processes</w:t>
      </w:r>
      <w:r w:rsidRPr="00BB7327">
        <w:rPr>
          <w:rFonts w:ascii="Calibri" w:hAnsi="Calibri" w:cs="Calibri"/>
          <w:sz w:val="24"/>
          <w:szCs w:val="24"/>
        </w:rPr>
        <w:t xml:space="preserve"> relevant to heart function and disease management in </w:t>
      </w:r>
      <w:r w:rsidRPr="00BB7327">
        <w:rPr>
          <w:rFonts w:ascii="Calibri" w:hAnsi="Calibri" w:cs="Calibri"/>
          <w:b/>
          <w:sz w:val="24"/>
          <w:szCs w:val="24"/>
        </w:rPr>
        <w:t>Arrhythmogenic Cardiomyopathy (ACM)</w:t>
      </w:r>
      <w:r w:rsidRPr="00BB7327">
        <w:rPr>
          <w:rFonts w:ascii="Calibri" w:hAnsi="Calibri" w:cs="Calibri"/>
          <w:sz w:val="24"/>
          <w:szCs w:val="24"/>
        </w:rPr>
        <w:t xml:space="preserve"> and </w:t>
      </w:r>
      <w:r w:rsidRPr="00BB7327">
        <w:rPr>
          <w:rFonts w:ascii="Calibri" w:hAnsi="Calibri" w:cs="Calibri"/>
          <w:b/>
          <w:sz w:val="24"/>
          <w:szCs w:val="24"/>
        </w:rPr>
        <w:t>Dilated Cardiomyopathy (DCM)</w:t>
      </w:r>
      <w:r w:rsidRPr="00BB7327">
        <w:rPr>
          <w:rFonts w:ascii="Calibri" w:hAnsi="Calibri" w:cs="Calibri"/>
          <w:sz w:val="24"/>
          <w:szCs w:val="24"/>
        </w:rPr>
        <w:t>. Here’s an overview of the major functions and processes associated with each drug class:</w:t>
      </w:r>
    </w:p>
    <w:p w14:paraId="1996DAC2" w14:textId="77777777" w:rsidR="007C148B" w:rsidRPr="00BB7327" w:rsidRDefault="00BB7327">
      <w:pPr>
        <w:pStyle w:val="Heading3"/>
        <w:keepNext w:val="0"/>
        <w:keepLines w:val="0"/>
        <w:spacing w:before="280" w:after="80"/>
        <w:jc w:val="both"/>
        <w:rPr>
          <w:rFonts w:ascii="Calibri" w:hAnsi="Calibri" w:cs="Calibri"/>
          <w:sz w:val="24"/>
          <w:szCs w:val="24"/>
        </w:rPr>
      </w:pPr>
      <w:bookmarkStart w:id="63" w:name="_1ruxqgjr4dj8" w:colFirst="0" w:colLast="0"/>
      <w:bookmarkEnd w:id="63"/>
      <w:r w:rsidRPr="00BB7327">
        <w:rPr>
          <w:rFonts w:ascii="Calibri" w:hAnsi="Calibri" w:cs="Calibri"/>
          <w:sz w:val="24"/>
          <w:szCs w:val="24"/>
        </w:rPr>
        <w:t>1. Beta Blockers</w:t>
      </w:r>
    </w:p>
    <w:p w14:paraId="4B52FD6C"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b/>
          <w:sz w:val="24"/>
          <w:szCs w:val="24"/>
        </w:rPr>
        <w:t>Primary Target</w:t>
      </w:r>
      <w:r w:rsidRPr="00BB7327">
        <w:rPr>
          <w:rFonts w:ascii="Calibri" w:hAnsi="Calibri" w:cs="Calibri"/>
          <w:sz w:val="24"/>
          <w:szCs w:val="24"/>
        </w:rPr>
        <w:t xml:space="preserve">: </w:t>
      </w:r>
      <w:r w:rsidRPr="00BB7327">
        <w:rPr>
          <w:rFonts w:ascii="Calibri" w:hAnsi="Calibri" w:cs="Calibri"/>
          <w:b/>
          <w:sz w:val="24"/>
          <w:szCs w:val="24"/>
        </w:rPr>
        <w:t>β-adrenergic receptors</w:t>
      </w:r>
      <w:r w:rsidRPr="00BB7327">
        <w:rPr>
          <w:rFonts w:ascii="Calibri" w:hAnsi="Calibri" w:cs="Calibri"/>
          <w:sz w:val="24"/>
          <w:szCs w:val="24"/>
        </w:rPr>
        <w:t xml:space="preserve"> (mainly β1, with some drugs also targeting β2 and α1 receptors)</w:t>
      </w:r>
    </w:p>
    <w:p w14:paraId="49D0F3DF"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b/>
          <w:sz w:val="24"/>
          <w:szCs w:val="24"/>
        </w:rPr>
        <w:t>Biological Functions and Cellular Processes</w:t>
      </w:r>
      <w:r w:rsidRPr="00BB7327">
        <w:rPr>
          <w:rFonts w:ascii="Calibri" w:hAnsi="Calibri" w:cs="Calibri"/>
          <w:sz w:val="24"/>
          <w:szCs w:val="24"/>
        </w:rPr>
        <w:t>:</w:t>
      </w:r>
    </w:p>
    <w:p w14:paraId="70289178" w14:textId="77777777" w:rsidR="007C148B" w:rsidRPr="00BB7327" w:rsidRDefault="00BB7327">
      <w:pPr>
        <w:numPr>
          <w:ilvl w:val="0"/>
          <w:numId w:val="53"/>
        </w:numPr>
        <w:spacing w:before="240"/>
        <w:jc w:val="both"/>
        <w:rPr>
          <w:rFonts w:ascii="Calibri" w:hAnsi="Calibri" w:cs="Calibri"/>
          <w:sz w:val="24"/>
          <w:szCs w:val="24"/>
        </w:rPr>
      </w:pPr>
      <w:r w:rsidRPr="00BB7327">
        <w:rPr>
          <w:rFonts w:ascii="Calibri" w:hAnsi="Calibri" w:cs="Calibri"/>
          <w:b/>
          <w:sz w:val="24"/>
          <w:szCs w:val="24"/>
        </w:rPr>
        <w:t>Heart Rate and Contractility</w:t>
      </w:r>
      <w:r w:rsidRPr="00BB7327">
        <w:rPr>
          <w:rFonts w:ascii="Calibri" w:hAnsi="Calibri" w:cs="Calibri"/>
          <w:sz w:val="24"/>
          <w:szCs w:val="24"/>
        </w:rPr>
        <w:t xml:space="preserve">: Beta-adrenergic receptors play a key role in the </w:t>
      </w:r>
      <w:r w:rsidRPr="00BB7327">
        <w:rPr>
          <w:rFonts w:ascii="Calibri" w:hAnsi="Calibri" w:cs="Calibri"/>
          <w:b/>
          <w:sz w:val="24"/>
          <w:szCs w:val="24"/>
        </w:rPr>
        <w:t>sympathetic nervous system</w:t>
      </w:r>
      <w:r w:rsidRPr="00BB7327">
        <w:rPr>
          <w:rFonts w:ascii="Calibri" w:hAnsi="Calibri" w:cs="Calibri"/>
          <w:sz w:val="24"/>
          <w:szCs w:val="24"/>
        </w:rPr>
        <w:t xml:space="preserve">. When stimulated, β1-adrenergic receptors increase </w:t>
      </w:r>
      <w:r w:rsidRPr="00BB7327">
        <w:rPr>
          <w:rFonts w:ascii="Calibri" w:hAnsi="Calibri" w:cs="Calibri"/>
          <w:b/>
          <w:sz w:val="24"/>
          <w:szCs w:val="24"/>
        </w:rPr>
        <w:t>heart rate</w:t>
      </w:r>
      <w:r w:rsidRPr="00BB7327">
        <w:rPr>
          <w:rFonts w:ascii="Calibri" w:hAnsi="Calibri" w:cs="Calibri"/>
          <w:sz w:val="24"/>
          <w:szCs w:val="24"/>
        </w:rPr>
        <w:t xml:space="preserve"> and </w:t>
      </w:r>
      <w:r w:rsidRPr="00BB7327">
        <w:rPr>
          <w:rFonts w:ascii="Calibri" w:hAnsi="Calibri" w:cs="Calibri"/>
          <w:b/>
          <w:sz w:val="24"/>
          <w:szCs w:val="24"/>
        </w:rPr>
        <w:t>myocardial contractility</w:t>
      </w:r>
      <w:r w:rsidRPr="00BB7327">
        <w:rPr>
          <w:rFonts w:ascii="Calibri" w:hAnsi="Calibri" w:cs="Calibri"/>
          <w:sz w:val="24"/>
          <w:szCs w:val="24"/>
        </w:rPr>
        <w:t>. By blocking these receptors, beta blockers reduce heart rate (negative chronotropic effect) and contractility (negative inotropic effect), which decreases the oxygen demand of cardiac tissue.</w:t>
      </w:r>
    </w:p>
    <w:p w14:paraId="5F61922B" w14:textId="77777777" w:rsidR="007C148B" w:rsidRPr="00BB7327" w:rsidRDefault="00BB7327">
      <w:pPr>
        <w:numPr>
          <w:ilvl w:val="0"/>
          <w:numId w:val="53"/>
        </w:numPr>
        <w:jc w:val="both"/>
        <w:rPr>
          <w:rFonts w:ascii="Calibri" w:hAnsi="Calibri" w:cs="Calibri"/>
          <w:sz w:val="24"/>
          <w:szCs w:val="24"/>
        </w:rPr>
      </w:pPr>
      <w:r w:rsidRPr="00BB7327">
        <w:rPr>
          <w:rFonts w:ascii="Calibri" w:hAnsi="Calibri" w:cs="Calibri"/>
          <w:b/>
          <w:sz w:val="24"/>
          <w:szCs w:val="24"/>
        </w:rPr>
        <w:t>Blood Pressure Regulation</w:t>
      </w:r>
      <w:r w:rsidRPr="00BB7327">
        <w:rPr>
          <w:rFonts w:ascii="Calibri" w:hAnsi="Calibri" w:cs="Calibri"/>
          <w:sz w:val="24"/>
          <w:szCs w:val="24"/>
        </w:rPr>
        <w:t xml:space="preserve">: Beta blockers help lower </w:t>
      </w:r>
      <w:r w:rsidRPr="00BB7327">
        <w:rPr>
          <w:rFonts w:ascii="Calibri" w:hAnsi="Calibri" w:cs="Calibri"/>
          <w:b/>
          <w:sz w:val="24"/>
          <w:szCs w:val="24"/>
        </w:rPr>
        <w:t>blood pressure</w:t>
      </w:r>
      <w:r w:rsidRPr="00BB7327">
        <w:rPr>
          <w:rFonts w:ascii="Calibri" w:hAnsi="Calibri" w:cs="Calibri"/>
          <w:sz w:val="24"/>
          <w:szCs w:val="24"/>
        </w:rPr>
        <w:t xml:space="preserve"> by decreasing cardiac output and inhibiting </w:t>
      </w:r>
      <w:r w:rsidRPr="00BB7327">
        <w:rPr>
          <w:rFonts w:ascii="Calibri" w:hAnsi="Calibri" w:cs="Calibri"/>
          <w:b/>
          <w:sz w:val="24"/>
          <w:szCs w:val="24"/>
        </w:rPr>
        <w:t>renin release</w:t>
      </w:r>
      <w:r w:rsidRPr="00BB7327">
        <w:rPr>
          <w:rFonts w:ascii="Calibri" w:hAnsi="Calibri" w:cs="Calibri"/>
          <w:sz w:val="24"/>
          <w:szCs w:val="24"/>
        </w:rPr>
        <w:t xml:space="preserve"> from the kidneys (particularly with β1-selective agents). Renin plays a role in the </w:t>
      </w:r>
      <w:r w:rsidRPr="00BB7327">
        <w:rPr>
          <w:rFonts w:ascii="Calibri" w:hAnsi="Calibri" w:cs="Calibri"/>
          <w:b/>
          <w:sz w:val="24"/>
          <w:szCs w:val="24"/>
        </w:rPr>
        <w:t>renin-angiotensin-aldosterone system (RAAS)</w:t>
      </w:r>
      <w:r w:rsidRPr="00BB7327">
        <w:rPr>
          <w:rFonts w:ascii="Calibri" w:hAnsi="Calibri" w:cs="Calibri"/>
          <w:sz w:val="24"/>
          <w:szCs w:val="24"/>
        </w:rPr>
        <w:t>, which regulates blood pressure and fluid balance.</w:t>
      </w:r>
    </w:p>
    <w:p w14:paraId="3D3152EA" w14:textId="77777777" w:rsidR="007C148B" w:rsidRPr="00BB7327" w:rsidRDefault="00BB7327">
      <w:pPr>
        <w:numPr>
          <w:ilvl w:val="0"/>
          <w:numId w:val="53"/>
        </w:numPr>
        <w:spacing w:after="240"/>
        <w:jc w:val="both"/>
        <w:rPr>
          <w:rFonts w:ascii="Calibri" w:hAnsi="Calibri" w:cs="Calibri"/>
          <w:sz w:val="24"/>
          <w:szCs w:val="24"/>
        </w:rPr>
      </w:pPr>
      <w:r w:rsidRPr="00BB7327">
        <w:rPr>
          <w:rFonts w:ascii="Calibri" w:hAnsi="Calibri" w:cs="Calibri"/>
          <w:b/>
          <w:sz w:val="24"/>
          <w:szCs w:val="24"/>
        </w:rPr>
        <w:t>Reduction in Cardiac Remodeling</w:t>
      </w:r>
      <w:r w:rsidRPr="00BB7327">
        <w:rPr>
          <w:rFonts w:ascii="Calibri" w:hAnsi="Calibri" w:cs="Calibri"/>
          <w:sz w:val="24"/>
          <w:szCs w:val="24"/>
        </w:rPr>
        <w:t xml:space="preserve">: By modulating sympathetic stimulation, beta blockers prevent the </w:t>
      </w:r>
      <w:r w:rsidRPr="00BB7327">
        <w:rPr>
          <w:rFonts w:ascii="Calibri" w:hAnsi="Calibri" w:cs="Calibri"/>
          <w:b/>
          <w:sz w:val="24"/>
          <w:szCs w:val="24"/>
        </w:rPr>
        <w:t>myocardial hypertrophy</w:t>
      </w:r>
      <w:r w:rsidRPr="00BB7327">
        <w:rPr>
          <w:rFonts w:ascii="Calibri" w:hAnsi="Calibri" w:cs="Calibri"/>
          <w:sz w:val="24"/>
          <w:szCs w:val="24"/>
        </w:rPr>
        <w:t xml:space="preserve"> and remodeling that occur in response to chronic </w:t>
      </w:r>
      <w:r w:rsidRPr="00BB7327">
        <w:rPr>
          <w:rFonts w:ascii="Calibri" w:hAnsi="Calibri" w:cs="Calibri"/>
          <w:sz w:val="24"/>
          <w:szCs w:val="24"/>
        </w:rPr>
        <w:lastRenderedPageBreak/>
        <w:t>stress on the heart, especially in DCM. This reduction in remodeling is critical to preventing further deterioration in heart function.</w:t>
      </w:r>
    </w:p>
    <w:p w14:paraId="2846A5F0" w14:textId="77777777" w:rsidR="007C148B" w:rsidRPr="00BB7327" w:rsidRDefault="00BB7327">
      <w:pPr>
        <w:pStyle w:val="Heading3"/>
        <w:keepNext w:val="0"/>
        <w:keepLines w:val="0"/>
        <w:spacing w:before="280" w:after="80"/>
        <w:jc w:val="both"/>
        <w:rPr>
          <w:rFonts w:ascii="Calibri" w:hAnsi="Calibri" w:cs="Calibri"/>
          <w:sz w:val="24"/>
          <w:szCs w:val="24"/>
        </w:rPr>
      </w:pPr>
      <w:bookmarkStart w:id="64" w:name="_48aa6gtrccn8" w:colFirst="0" w:colLast="0"/>
      <w:bookmarkEnd w:id="64"/>
      <w:r w:rsidRPr="00BB7327">
        <w:rPr>
          <w:rFonts w:ascii="Calibri" w:hAnsi="Calibri" w:cs="Calibri"/>
          <w:sz w:val="24"/>
          <w:szCs w:val="24"/>
        </w:rPr>
        <w:t>2. Antiarrhythmic Drugs</w:t>
      </w:r>
    </w:p>
    <w:p w14:paraId="3958B43E"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b/>
          <w:sz w:val="24"/>
          <w:szCs w:val="24"/>
        </w:rPr>
        <w:t>Primary Targets</w:t>
      </w:r>
      <w:r w:rsidRPr="00BB7327">
        <w:rPr>
          <w:rFonts w:ascii="Calibri" w:hAnsi="Calibri" w:cs="Calibri"/>
          <w:sz w:val="24"/>
          <w:szCs w:val="24"/>
        </w:rPr>
        <w:t xml:space="preserve">: </w:t>
      </w:r>
      <w:r w:rsidRPr="00BB7327">
        <w:rPr>
          <w:rFonts w:ascii="Calibri" w:hAnsi="Calibri" w:cs="Calibri"/>
          <w:b/>
          <w:sz w:val="24"/>
          <w:szCs w:val="24"/>
        </w:rPr>
        <w:t>Ion channels</w:t>
      </w:r>
      <w:r w:rsidRPr="00BB7327">
        <w:rPr>
          <w:rFonts w:ascii="Calibri" w:hAnsi="Calibri" w:cs="Calibri"/>
          <w:sz w:val="24"/>
          <w:szCs w:val="24"/>
        </w:rPr>
        <w:t xml:space="preserve"> (potassium, sodium, and calcium channels) and </w:t>
      </w:r>
      <w:r w:rsidRPr="00BB7327">
        <w:rPr>
          <w:rFonts w:ascii="Calibri" w:hAnsi="Calibri" w:cs="Calibri"/>
          <w:b/>
          <w:sz w:val="24"/>
          <w:szCs w:val="24"/>
        </w:rPr>
        <w:t>β-adrenergic receptors</w:t>
      </w:r>
      <w:r w:rsidRPr="00BB7327">
        <w:rPr>
          <w:rFonts w:ascii="Calibri" w:hAnsi="Calibri" w:cs="Calibri"/>
          <w:sz w:val="24"/>
          <w:szCs w:val="24"/>
        </w:rPr>
        <w:t xml:space="preserve"> (in drugs like Sotalol)</w:t>
      </w:r>
    </w:p>
    <w:p w14:paraId="1B077003"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b/>
          <w:sz w:val="24"/>
          <w:szCs w:val="24"/>
        </w:rPr>
        <w:t>Biological Functions and Cellular Processes</w:t>
      </w:r>
      <w:r w:rsidRPr="00BB7327">
        <w:rPr>
          <w:rFonts w:ascii="Calibri" w:hAnsi="Calibri" w:cs="Calibri"/>
          <w:sz w:val="24"/>
          <w:szCs w:val="24"/>
        </w:rPr>
        <w:t>:</w:t>
      </w:r>
    </w:p>
    <w:p w14:paraId="0760F37E" w14:textId="77777777" w:rsidR="007C148B" w:rsidRPr="00BB7327" w:rsidRDefault="00BB7327">
      <w:pPr>
        <w:numPr>
          <w:ilvl w:val="0"/>
          <w:numId w:val="28"/>
        </w:numPr>
        <w:spacing w:before="240"/>
        <w:jc w:val="both"/>
        <w:rPr>
          <w:rFonts w:ascii="Calibri" w:hAnsi="Calibri" w:cs="Calibri"/>
          <w:sz w:val="24"/>
          <w:szCs w:val="24"/>
        </w:rPr>
      </w:pPr>
      <w:r w:rsidRPr="00BB7327">
        <w:rPr>
          <w:rFonts w:ascii="Calibri" w:hAnsi="Calibri" w:cs="Calibri"/>
          <w:b/>
          <w:sz w:val="24"/>
          <w:szCs w:val="24"/>
        </w:rPr>
        <w:t>Cardiac Action Potential Modulation</w:t>
      </w:r>
      <w:r w:rsidRPr="00BB7327">
        <w:rPr>
          <w:rFonts w:ascii="Calibri" w:hAnsi="Calibri" w:cs="Calibri"/>
          <w:sz w:val="24"/>
          <w:szCs w:val="24"/>
        </w:rPr>
        <w:t xml:space="preserve">: Ion channels are fundamental to the </w:t>
      </w:r>
      <w:r w:rsidRPr="00BB7327">
        <w:rPr>
          <w:rFonts w:ascii="Calibri" w:hAnsi="Calibri" w:cs="Calibri"/>
          <w:b/>
          <w:sz w:val="24"/>
          <w:szCs w:val="24"/>
        </w:rPr>
        <w:t>generation and propagation of the action potential</w:t>
      </w:r>
      <w:r w:rsidRPr="00BB7327">
        <w:rPr>
          <w:rFonts w:ascii="Calibri" w:hAnsi="Calibri" w:cs="Calibri"/>
          <w:sz w:val="24"/>
          <w:szCs w:val="24"/>
        </w:rPr>
        <w:t xml:space="preserve"> in cardiac cells. For example, potassium channels help </w:t>
      </w:r>
      <w:r w:rsidRPr="00BB7327">
        <w:rPr>
          <w:rFonts w:ascii="Calibri" w:hAnsi="Calibri" w:cs="Calibri"/>
          <w:b/>
          <w:sz w:val="24"/>
          <w:szCs w:val="24"/>
        </w:rPr>
        <w:t>repolarize the membrane</w:t>
      </w:r>
      <w:r w:rsidRPr="00BB7327">
        <w:rPr>
          <w:rFonts w:ascii="Calibri" w:hAnsi="Calibri" w:cs="Calibri"/>
          <w:sz w:val="24"/>
          <w:szCs w:val="24"/>
        </w:rPr>
        <w:t xml:space="preserve">, sodium channels contribute to </w:t>
      </w:r>
      <w:r w:rsidRPr="00BB7327">
        <w:rPr>
          <w:rFonts w:ascii="Calibri" w:hAnsi="Calibri" w:cs="Calibri"/>
          <w:b/>
          <w:sz w:val="24"/>
          <w:szCs w:val="24"/>
        </w:rPr>
        <w:t>depolarization</w:t>
      </w:r>
      <w:r w:rsidRPr="00BB7327">
        <w:rPr>
          <w:rFonts w:ascii="Calibri" w:hAnsi="Calibri" w:cs="Calibri"/>
          <w:sz w:val="24"/>
          <w:szCs w:val="24"/>
        </w:rPr>
        <w:t xml:space="preserve">, and calcium channels mediate the </w:t>
      </w:r>
      <w:r w:rsidRPr="00BB7327">
        <w:rPr>
          <w:rFonts w:ascii="Calibri" w:hAnsi="Calibri" w:cs="Calibri"/>
          <w:b/>
          <w:sz w:val="24"/>
          <w:szCs w:val="24"/>
        </w:rPr>
        <w:t>plateau phase</w:t>
      </w:r>
      <w:r w:rsidRPr="00BB7327">
        <w:rPr>
          <w:rFonts w:ascii="Calibri" w:hAnsi="Calibri" w:cs="Calibri"/>
          <w:sz w:val="24"/>
          <w:szCs w:val="24"/>
        </w:rPr>
        <w:t xml:space="preserve">. Antiarrhythmic drugs alter these channels’ function to prevent abnormal electrical conduction and </w:t>
      </w:r>
      <w:r w:rsidRPr="00BB7327">
        <w:rPr>
          <w:rFonts w:ascii="Calibri" w:hAnsi="Calibri" w:cs="Calibri"/>
          <w:b/>
          <w:sz w:val="24"/>
          <w:szCs w:val="24"/>
        </w:rPr>
        <w:t>arrhythmias</w:t>
      </w:r>
      <w:r w:rsidRPr="00BB7327">
        <w:rPr>
          <w:rFonts w:ascii="Calibri" w:hAnsi="Calibri" w:cs="Calibri"/>
          <w:sz w:val="24"/>
          <w:szCs w:val="24"/>
        </w:rPr>
        <w:t>.</w:t>
      </w:r>
    </w:p>
    <w:p w14:paraId="2D69D86E" w14:textId="77777777" w:rsidR="007C148B" w:rsidRPr="00BB7327" w:rsidRDefault="00BB7327">
      <w:pPr>
        <w:numPr>
          <w:ilvl w:val="0"/>
          <w:numId w:val="28"/>
        </w:numPr>
        <w:jc w:val="both"/>
        <w:rPr>
          <w:rFonts w:ascii="Calibri" w:hAnsi="Calibri" w:cs="Calibri"/>
          <w:sz w:val="24"/>
          <w:szCs w:val="24"/>
        </w:rPr>
      </w:pPr>
      <w:r w:rsidRPr="00BB7327">
        <w:rPr>
          <w:rFonts w:ascii="Calibri" w:hAnsi="Calibri" w:cs="Calibri"/>
          <w:b/>
          <w:sz w:val="24"/>
          <w:szCs w:val="24"/>
        </w:rPr>
        <w:t>Refractory Period and Conduction Velocity</w:t>
      </w:r>
      <w:r w:rsidRPr="00BB7327">
        <w:rPr>
          <w:rFonts w:ascii="Calibri" w:hAnsi="Calibri" w:cs="Calibri"/>
          <w:sz w:val="24"/>
          <w:szCs w:val="24"/>
        </w:rPr>
        <w:t xml:space="preserve">: By influencing ion channels, antiarrhythmics can </w:t>
      </w:r>
      <w:r w:rsidRPr="00BB7327">
        <w:rPr>
          <w:rFonts w:ascii="Calibri" w:hAnsi="Calibri" w:cs="Calibri"/>
          <w:b/>
          <w:sz w:val="24"/>
          <w:szCs w:val="24"/>
        </w:rPr>
        <w:t>prolong the refractory period</w:t>
      </w:r>
      <w:r w:rsidRPr="00BB7327">
        <w:rPr>
          <w:rFonts w:ascii="Calibri" w:hAnsi="Calibri" w:cs="Calibri"/>
          <w:sz w:val="24"/>
          <w:szCs w:val="24"/>
        </w:rPr>
        <w:t xml:space="preserve"> and slow </w:t>
      </w:r>
      <w:r w:rsidRPr="00BB7327">
        <w:rPr>
          <w:rFonts w:ascii="Calibri" w:hAnsi="Calibri" w:cs="Calibri"/>
          <w:b/>
          <w:sz w:val="24"/>
          <w:szCs w:val="24"/>
        </w:rPr>
        <w:t>conduction velocity</w:t>
      </w:r>
      <w:r w:rsidRPr="00BB7327">
        <w:rPr>
          <w:rFonts w:ascii="Calibri" w:hAnsi="Calibri" w:cs="Calibri"/>
          <w:sz w:val="24"/>
          <w:szCs w:val="24"/>
        </w:rPr>
        <w:t>. This modulation is particularly important in managing reentrant arrhythmias by disrupting circuits within cardiac tissue.</w:t>
      </w:r>
    </w:p>
    <w:p w14:paraId="50A0BB84" w14:textId="77777777" w:rsidR="007C148B" w:rsidRPr="00BB7327" w:rsidRDefault="00BB7327">
      <w:pPr>
        <w:numPr>
          <w:ilvl w:val="0"/>
          <w:numId w:val="28"/>
        </w:numPr>
        <w:spacing w:after="240"/>
        <w:jc w:val="both"/>
        <w:rPr>
          <w:rFonts w:ascii="Calibri" w:hAnsi="Calibri" w:cs="Calibri"/>
          <w:sz w:val="24"/>
          <w:szCs w:val="24"/>
        </w:rPr>
      </w:pPr>
      <w:r w:rsidRPr="00BB7327">
        <w:rPr>
          <w:rFonts w:ascii="Calibri" w:hAnsi="Calibri" w:cs="Calibri"/>
          <w:b/>
          <w:sz w:val="24"/>
          <w:szCs w:val="24"/>
        </w:rPr>
        <w:t>Automaticity and Pacemaker Activity</w:t>
      </w:r>
      <w:r w:rsidRPr="00BB7327">
        <w:rPr>
          <w:rFonts w:ascii="Calibri" w:hAnsi="Calibri" w:cs="Calibri"/>
          <w:sz w:val="24"/>
          <w:szCs w:val="24"/>
        </w:rPr>
        <w:t xml:space="preserve">: Antiarrhythmic drugs that affect calcium channels (like amiodarone) can reduce </w:t>
      </w:r>
      <w:r w:rsidRPr="00BB7327">
        <w:rPr>
          <w:rFonts w:ascii="Calibri" w:hAnsi="Calibri" w:cs="Calibri"/>
          <w:b/>
          <w:sz w:val="24"/>
          <w:szCs w:val="24"/>
        </w:rPr>
        <w:t>automaticity</w:t>
      </w:r>
      <w:r w:rsidRPr="00BB7327">
        <w:rPr>
          <w:rFonts w:ascii="Calibri" w:hAnsi="Calibri" w:cs="Calibri"/>
          <w:sz w:val="24"/>
          <w:szCs w:val="24"/>
        </w:rPr>
        <w:t xml:space="preserve"> in pacemaker cells of the sinoatrial node, which helps stabilize the heart’s rhythm.</w:t>
      </w:r>
    </w:p>
    <w:p w14:paraId="4146A2B3" w14:textId="77777777" w:rsidR="007C148B" w:rsidRPr="00BB7327" w:rsidRDefault="00BB7327">
      <w:pPr>
        <w:pStyle w:val="Heading3"/>
        <w:keepNext w:val="0"/>
        <w:keepLines w:val="0"/>
        <w:spacing w:before="280" w:after="80"/>
        <w:jc w:val="both"/>
        <w:rPr>
          <w:rFonts w:ascii="Calibri" w:hAnsi="Calibri" w:cs="Calibri"/>
          <w:sz w:val="24"/>
          <w:szCs w:val="24"/>
        </w:rPr>
      </w:pPr>
      <w:bookmarkStart w:id="65" w:name="_medcg1a2d0ek" w:colFirst="0" w:colLast="0"/>
      <w:bookmarkEnd w:id="65"/>
      <w:r w:rsidRPr="00BB7327">
        <w:rPr>
          <w:rFonts w:ascii="Calibri" w:hAnsi="Calibri" w:cs="Calibri"/>
          <w:sz w:val="24"/>
          <w:szCs w:val="24"/>
        </w:rPr>
        <w:t>3. Antifibrotic Drugs</w:t>
      </w:r>
    </w:p>
    <w:p w14:paraId="4DDC8E82" w14:textId="77777777" w:rsidR="007C148B" w:rsidRPr="00BB7327" w:rsidRDefault="00BB7327">
      <w:pPr>
        <w:spacing w:before="240" w:after="240"/>
        <w:jc w:val="both"/>
        <w:rPr>
          <w:rFonts w:ascii="Calibri" w:hAnsi="Calibri" w:cs="Calibri"/>
          <w:b/>
          <w:sz w:val="24"/>
          <w:szCs w:val="24"/>
        </w:rPr>
      </w:pPr>
      <w:r w:rsidRPr="00BB7327">
        <w:rPr>
          <w:rFonts w:ascii="Calibri" w:hAnsi="Calibri" w:cs="Calibri"/>
          <w:b/>
          <w:sz w:val="24"/>
          <w:szCs w:val="24"/>
        </w:rPr>
        <w:t>Primary Targets</w:t>
      </w:r>
      <w:r w:rsidRPr="00BB7327">
        <w:rPr>
          <w:rFonts w:ascii="Calibri" w:hAnsi="Calibri" w:cs="Calibri"/>
          <w:sz w:val="24"/>
          <w:szCs w:val="24"/>
        </w:rPr>
        <w:t xml:space="preserve">: </w:t>
      </w:r>
      <w:r w:rsidRPr="00BB7327">
        <w:rPr>
          <w:rFonts w:ascii="Calibri" w:hAnsi="Calibri" w:cs="Calibri"/>
          <w:b/>
          <w:sz w:val="24"/>
          <w:szCs w:val="24"/>
        </w:rPr>
        <w:t>Growth factor receptors</w:t>
      </w:r>
      <w:r w:rsidRPr="00BB7327">
        <w:rPr>
          <w:rFonts w:ascii="Calibri" w:hAnsi="Calibri" w:cs="Calibri"/>
          <w:sz w:val="24"/>
          <w:szCs w:val="24"/>
        </w:rPr>
        <w:t xml:space="preserve"> (e.g., PDGFR, FGFR, VEGFR), </w:t>
      </w:r>
      <w:r w:rsidRPr="00BB7327">
        <w:rPr>
          <w:rFonts w:ascii="Calibri" w:hAnsi="Calibri" w:cs="Calibri"/>
          <w:b/>
          <w:sz w:val="24"/>
          <w:szCs w:val="24"/>
        </w:rPr>
        <w:t>TGF-β signaling pathways</w:t>
      </w:r>
      <w:r w:rsidRPr="00BB7327">
        <w:rPr>
          <w:rFonts w:ascii="Calibri" w:hAnsi="Calibri" w:cs="Calibri"/>
          <w:sz w:val="24"/>
          <w:szCs w:val="24"/>
        </w:rPr>
        <w:t xml:space="preserve">, and </w:t>
      </w:r>
      <w:r w:rsidRPr="00BB7327">
        <w:rPr>
          <w:rFonts w:ascii="Calibri" w:hAnsi="Calibri" w:cs="Calibri"/>
          <w:b/>
          <w:sz w:val="24"/>
          <w:szCs w:val="24"/>
        </w:rPr>
        <w:t>mineralocorticoid receptors</w:t>
      </w:r>
    </w:p>
    <w:p w14:paraId="2153F722"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b/>
          <w:sz w:val="24"/>
          <w:szCs w:val="24"/>
        </w:rPr>
        <w:t>Biological Functions and Cellular Processes</w:t>
      </w:r>
      <w:r w:rsidRPr="00BB7327">
        <w:rPr>
          <w:rFonts w:ascii="Calibri" w:hAnsi="Calibri" w:cs="Calibri"/>
          <w:sz w:val="24"/>
          <w:szCs w:val="24"/>
        </w:rPr>
        <w:t>:</w:t>
      </w:r>
    </w:p>
    <w:p w14:paraId="2D3C8807" w14:textId="77777777" w:rsidR="007C148B" w:rsidRPr="00BB7327" w:rsidRDefault="00BB7327">
      <w:pPr>
        <w:numPr>
          <w:ilvl w:val="0"/>
          <w:numId w:val="48"/>
        </w:numPr>
        <w:spacing w:before="240"/>
        <w:jc w:val="both"/>
        <w:rPr>
          <w:rFonts w:ascii="Calibri" w:hAnsi="Calibri" w:cs="Calibri"/>
          <w:sz w:val="24"/>
          <w:szCs w:val="24"/>
        </w:rPr>
      </w:pPr>
      <w:r w:rsidRPr="00BB7327">
        <w:rPr>
          <w:rFonts w:ascii="Calibri" w:hAnsi="Calibri" w:cs="Calibri"/>
          <w:b/>
          <w:sz w:val="24"/>
          <w:szCs w:val="24"/>
        </w:rPr>
        <w:t>Fibrosis and Extracellular Matrix Remodeling</w:t>
      </w:r>
      <w:r w:rsidRPr="00BB7327">
        <w:rPr>
          <w:rFonts w:ascii="Calibri" w:hAnsi="Calibri" w:cs="Calibri"/>
          <w:sz w:val="24"/>
          <w:szCs w:val="24"/>
        </w:rPr>
        <w:t xml:space="preserve">: Growth factors like </w:t>
      </w:r>
      <w:r w:rsidRPr="00BB7327">
        <w:rPr>
          <w:rFonts w:ascii="Calibri" w:hAnsi="Calibri" w:cs="Calibri"/>
          <w:b/>
          <w:sz w:val="24"/>
          <w:szCs w:val="24"/>
        </w:rPr>
        <w:t>TGF-β</w:t>
      </w:r>
      <w:r w:rsidRPr="00BB7327">
        <w:rPr>
          <w:rFonts w:ascii="Calibri" w:hAnsi="Calibri" w:cs="Calibri"/>
          <w:sz w:val="24"/>
          <w:szCs w:val="24"/>
        </w:rPr>
        <w:t xml:space="preserve"> and </w:t>
      </w:r>
      <w:r w:rsidRPr="00BB7327">
        <w:rPr>
          <w:rFonts w:ascii="Calibri" w:hAnsi="Calibri" w:cs="Calibri"/>
          <w:b/>
          <w:sz w:val="24"/>
          <w:szCs w:val="24"/>
        </w:rPr>
        <w:t>PDGF</w:t>
      </w:r>
      <w:r w:rsidRPr="00BB7327">
        <w:rPr>
          <w:rFonts w:ascii="Calibri" w:hAnsi="Calibri" w:cs="Calibri"/>
          <w:sz w:val="24"/>
          <w:szCs w:val="24"/>
        </w:rPr>
        <w:t xml:space="preserve"> are major drivers of </w:t>
      </w:r>
      <w:r w:rsidRPr="00BB7327">
        <w:rPr>
          <w:rFonts w:ascii="Calibri" w:hAnsi="Calibri" w:cs="Calibri"/>
          <w:b/>
          <w:sz w:val="24"/>
          <w:szCs w:val="24"/>
        </w:rPr>
        <w:t>fibroblast proliferation</w:t>
      </w:r>
      <w:r w:rsidRPr="00BB7327">
        <w:rPr>
          <w:rFonts w:ascii="Calibri" w:hAnsi="Calibri" w:cs="Calibri"/>
          <w:sz w:val="24"/>
          <w:szCs w:val="24"/>
        </w:rPr>
        <w:t xml:space="preserve"> and </w:t>
      </w:r>
      <w:r w:rsidRPr="00BB7327">
        <w:rPr>
          <w:rFonts w:ascii="Calibri" w:hAnsi="Calibri" w:cs="Calibri"/>
          <w:b/>
          <w:sz w:val="24"/>
          <w:szCs w:val="24"/>
        </w:rPr>
        <w:t>extracellular matrix (ECM) deposition</w:t>
      </w:r>
      <w:r w:rsidRPr="00BB7327">
        <w:rPr>
          <w:rFonts w:ascii="Calibri" w:hAnsi="Calibri" w:cs="Calibri"/>
          <w:sz w:val="24"/>
          <w:szCs w:val="24"/>
        </w:rPr>
        <w:t xml:space="preserve">. In conditions like DCM, fibrosis alters the heart’s structure and contributes to </w:t>
      </w:r>
      <w:r w:rsidRPr="00BB7327">
        <w:rPr>
          <w:rFonts w:ascii="Calibri" w:hAnsi="Calibri" w:cs="Calibri"/>
          <w:b/>
          <w:sz w:val="24"/>
          <w:szCs w:val="24"/>
        </w:rPr>
        <w:t>diastolic dysfunction</w:t>
      </w:r>
      <w:r w:rsidRPr="00BB7327">
        <w:rPr>
          <w:rFonts w:ascii="Calibri" w:hAnsi="Calibri" w:cs="Calibri"/>
          <w:sz w:val="24"/>
          <w:szCs w:val="24"/>
        </w:rPr>
        <w:t xml:space="preserve"> and arrhythmias. Antifibrotics, such as pirfenidone, inhibit pathways that drive fibrosis, reducing excessive ECM production and preserving tissue structure.</w:t>
      </w:r>
    </w:p>
    <w:p w14:paraId="063B429F" w14:textId="77777777" w:rsidR="007C148B" w:rsidRPr="00BB7327" w:rsidRDefault="00BB7327">
      <w:pPr>
        <w:numPr>
          <w:ilvl w:val="0"/>
          <w:numId w:val="48"/>
        </w:numPr>
        <w:jc w:val="both"/>
        <w:rPr>
          <w:rFonts w:ascii="Calibri" w:hAnsi="Calibri" w:cs="Calibri"/>
          <w:sz w:val="24"/>
          <w:szCs w:val="24"/>
        </w:rPr>
      </w:pPr>
      <w:r w:rsidRPr="00BB7327">
        <w:rPr>
          <w:rFonts w:ascii="Calibri" w:hAnsi="Calibri" w:cs="Calibri"/>
          <w:b/>
          <w:sz w:val="24"/>
          <w:szCs w:val="24"/>
        </w:rPr>
        <w:t>Inflammatory Response Modulation</w:t>
      </w:r>
      <w:r w:rsidRPr="00BB7327">
        <w:rPr>
          <w:rFonts w:ascii="Calibri" w:hAnsi="Calibri" w:cs="Calibri"/>
          <w:sz w:val="24"/>
          <w:szCs w:val="24"/>
        </w:rPr>
        <w:t xml:space="preserve">: TGF-β and similar growth factors also play a role in </w:t>
      </w:r>
      <w:r w:rsidRPr="00BB7327">
        <w:rPr>
          <w:rFonts w:ascii="Calibri" w:hAnsi="Calibri" w:cs="Calibri"/>
          <w:b/>
          <w:sz w:val="24"/>
          <w:szCs w:val="24"/>
        </w:rPr>
        <w:t>inflammatory signaling</w:t>
      </w:r>
      <w:r w:rsidRPr="00BB7327">
        <w:rPr>
          <w:rFonts w:ascii="Calibri" w:hAnsi="Calibri" w:cs="Calibri"/>
          <w:sz w:val="24"/>
          <w:szCs w:val="24"/>
        </w:rPr>
        <w:t>, which often accompanies cardiac injury. By dampening these inflammatory pathways, antifibrotic drugs reduce immune cell recruitment and cytokine release, both of which contribute to fibrosis and cardiac remodeling.</w:t>
      </w:r>
    </w:p>
    <w:p w14:paraId="2A778B94" w14:textId="77777777" w:rsidR="007C148B" w:rsidRPr="00BB7327" w:rsidRDefault="00BB7327">
      <w:pPr>
        <w:numPr>
          <w:ilvl w:val="0"/>
          <w:numId w:val="48"/>
        </w:numPr>
        <w:spacing w:after="240"/>
        <w:jc w:val="both"/>
        <w:rPr>
          <w:rFonts w:ascii="Calibri" w:hAnsi="Calibri" w:cs="Calibri"/>
          <w:sz w:val="24"/>
          <w:szCs w:val="24"/>
        </w:rPr>
      </w:pPr>
      <w:r w:rsidRPr="00BB7327">
        <w:rPr>
          <w:rFonts w:ascii="Calibri" w:hAnsi="Calibri" w:cs="Calibri"/>
          <w:b/>
          <w:sz w:val="24"/>
          <w:szCs w:val="24"/>
        </w:rPr>
        <w:lastRenderedPageBreak/>
        <w:t>Electrolyte and Fluid Balance</w:t>
      </w:r>
      <w:r w:rsidRPr="00BB7327">
        <w:rPr>
          <w:rFonts w:ascii="Calibri" w:hAnsi="Calibri" w:cs="Calibri"/>
          <w:sz w:val="24"/>
          <w:szCs w:val="24"/>
        </w:rPr>
        <w:t xml:space="preserve">: Spironolactone targets mineralocorticoid receptors and blocks the action of </w:t>
      </w:r>
      <w:r w:rsidRPr="00BB7327">
        <w:rPr>
          <w:rFonts w:ascii="Calibri" w:hAnsi="Calibri" w:cs="Calibri"/>
          <w:b/>
          <w:sz w:val="24"/>
          <w:szCs w:val="24"/>
        </w:rPr>
        <w:t>aldosterone</w:t>
      </w:r>
      <w:r w:rsidRPr="00BB7327">
        <w:rPr>
          <w:rFonts w:ascii="Calibri" w:hAnsi="Calibri" w:cs="Calibri"/>
          <w:sz w:val="24"/>
          <w:szCs w:val="24"/>
        </w:rPr>
        <w:t xml:space="preserve">, a hormone involved in </w:t>
      </w:r>
      <w:r w:rsidRPr="00BB7327">
        <w:rPr>
          <w:rFonts w:ascii="Calibri" w:hAnsi="Calibri" w:cs="Calibri"/>
          <w:b/>
          <w:sz w:val="24"/>
          <w:szCs w:val="24"/>
        </w:rPr>
        <w:t>sodium retention</w:t>
      </w:r>
      <w:r w:rsidRPr="00BB7327">
        <w:rPr>
          <w:rFonts w:ascii="Calibri" w:hAnsi="Calibri" w:cs="Calibri"/>
          <w:sz w:val="24"/>
          <w:szCs w:val="24"/>
        </w:rPr>
        <w:t xml:space="preserve"> and </w:t>
      </w:r>
      <w:r w:rsidRPr="00BB7327">
        <w:rPr>
          <w:rFonts w:ascii="Calibri" w:hAnsi="Calibri" w:cs="Calibri"/>
          <w:b/>
          <w:sz w:val="24"/>
          <w:szCs w:val="24"/>
        </w:rPr>
        <w:t>potassium excretion</w:t>
      </w:r>
      <w:r w:rsidRPr="00BB7327">
        <w:rPr>
          <w:rFonts w:ascii="Calibri" w:hAnsi="Calibri" w:cs="Calibri"/>
          <w:sz w:val="24"/>
          <w:szCs w:val="24"/>
        </w:rPr>
        <w:t>. This action reduces fluid overload and prevents further fibrosis, as aldosterone promotes ECM production and cardiac fibrosis.</w:t>
      </w:r>
    </w:p>
    <w:p w14:paraId="473280FC" w14:textId="77777777" w:rsidR="007C148B" w:rsidRPr="00BB7327" w:rsidRDefault="00BB7327">
      <w:pPr>
        <w:pStyle w:val="Heading3"/>
        <w:keepNext w:val="0"/>
        <w:keepLines w:val="0"/>
        <w:spacing w:before="280" w:after="80"/>
        <w:jc w:val="both"/>
        <w:rPr>
          <w:rFonts w:ascii="Calibri" w:hAnsi="Calibri" w:cs="Calibri"/>
          <w:sz w:val="24"/>
          <w:szCs w:val="24"/>
        </w:rPr>
      </w:pPr>
      <w:bookmarkStart w:id="66" w:name="_2mkiawiylsaf" w:colFirst="0" w:colLast="0"/>
      <w:bookmarkEnd w:id="66"/>
      <w:r w:rsidRPr="00BB7327">
        <w:rPr>
          <w:rFonts w:ascii="Calibri" w:hAnsi="Calibri" w:cs="Calibri"/>
          <w:sz w:val="24"/>
          <w:szCs w:val="24"/>
        </w:rPr>
        <w:t>Overview of Functions and Cellular Processes for Each Target</w:t>
      </w:r>
    </w:p>
    <w:tbl>
      <w:tblPr>
        <w:tblStyle w:val="a9"/>
        <w:tblW w:w="9360" w:type="dxa"/>
        <w:tblLayout w:type="fixed"/>
        <w:tblLook w:val="0600" w:firstRow="0" w:lastRow="0" w:firstColumn="0" w:lastColumn="0" w:noHBand="1" w:noVBand="1"/>
      </w:tblPr>
      <w:tblGrid>
        <w:gridCol w:w="1903"/>
        <w:gridCol w:w="4225"/>
        <w:gridCol w:w="3232"/>
      </w:tblGrid>
      <w:tr w:rsidR="007C148B" w:rsidRPr="00BB7327" w14:paraId="4C83374F" w14:textId="77777777">
        <w:trPr>
          <w:trHeight w:val="800"/>
        </w:trPr>
        <w:tc>
          <w:tcPr>
            <w:tcW w:w="1903" w:type="dxa"/>
            <w:tcMar>
              <w:top w:w="100" w:type="dxa"/>
              <w:left w:w="100" w:type="dxa"/>
              <w:bottom w:w="100" w:type="dxa"/>
              <w:right w:w="100" w:type="dxa"/>
            </w:tcMar>
          </w:tcPr>
          <w:p w14:paraId="778B23AD"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Drug Class</w:t>
            </w:r>
          </w:p>
        </w:tc>
        <w:tc>
          <w:tcPr>
            <w:tcW w:w="4224" w:type="dxa"/>
            <w:tcMar>
              <w:top w:w="100" w:type="dxa"/>
              <w:left w:w="100" w:type="dxa"/>
              <w:bottom w:w="100" w:type="dxa"/>
              <w:right w:w="100" w:type="dxa"/>
            </w:tcMar>
          </w:tcPr>
          <w:p w14:paraId="2FE4A5C6"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Molecular Target(s)</w:t>
            </w:r>
          </w:p>
        </w:tc>
        <w:tc>
          <w:tcPr>
            <w:tcW w:w="3231" w:type="dxa"/>
            <w:tcMar>
              <w:top w:w="100" w:type="dxa"/>
              <w:left w:w="100" w:type="dxa"/>
              <w:bottom w:w="100" w:type="dxa"/>
              <w:right w:w="100" w:type="dxa"/>
            </w:tcMar>
          </w:tcPr>
          <w:p w14:paraId="71B87591"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Functions and Processes Involved</w:t>
            </w:r>
          </w:p>
        </w:tc>
      </w:tr>
      <w:tr w:rsidR="007C148B" w:rsidRPr="00BB7327" w14:paraId="5B750749" w14:textId="77777777">
        <w:trPr>
          <w:trHeight w:val="800"/>
        </w:trPr>
        <w:tc>
          <w:tcPr>
            <w:tcW w:w="1903" w:type="dxa"/>
            <w:tcMar>
              <w:top w:w="100" w:type="dxa"/>
              <w:left w:w="100" w:type="dxa"/>
              <w:bottom w:w="100" w:type="dxa"/>
              <w:right w:w="100" w:type="dxa"/>
            </w:tcMar>
          </w:tcPr>
          <w:p w14:paraId="60EDA072"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Beta Blockers</w:t>
            </w:r>
          </w:p>
        </w:tc>
        <w:tc>
          <w:tcPr>
            <w:tcW w:w="4224" w:type="dxa"/>
            <w:tcMar>
              <w:top w:w="100" w:type="dxa"/>
              <w:left w:w="100" w:type="dxa"/>
              <w:bottom w:w="100" w:type="dxa"/>
              <w:right w:w="100" w:type="dxa"/>
            </w:tcMar>
          </w:tcPr>
          <w:p w14:paraId="173131F3"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β1, β2, α1-adrenergic receptors</w:t>
            </w:r>
          </w:p>
        </w:tc>
        <w:tc>
          <w:tcPr>
            <w:tcW w:w="3231" w:type="dxa"/>
            <w:tcMar>
              <w:top w:w="100" w:type="dxa"/>
              <w:left w:w="100" w:type="dxa"/>
              <w:bottom w:w="100" w:type="dxa"/>
              <w:right w:w="100" w:type="dxa"/>
            </w:tcMar>
          </w:tcPr>
          <w:p w14:paraId="5555E668"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Heart rate control (chronotropy)</w:t>
            </w:r>
          </w:p>
        </w:tc>
      </w:tr>
      <w:tr w:rsidR="007C148B" w:rsidRPr="00BB7327" w14:paraId="1F4EDD1C" w14:textId="77777777">
        <w:trPr>
          <w:trHeight w:val="800"/>
        </w:trPr>
        <w:tc>
          <w:tcPr>
            <w:tcW w:w="1903" w:type="dxa"/>
            <w:tcMar>
              <w:top w:w="100" w:type="dxa"/>
              <w:left w:w="100" w:type="dxa"/>
              <w:bottom w:w="100" w:type="dxa"/>
              <w:right w:w="100" w:type="dxa"/>
            </w:tcMar>
          </w:tcPr>
          <w:p w14:paraId="33A55DC0" w14:textId="77777777" w:rsidR="007C148B" w:rsidRPr="00BB7327" w:rsidRDefault="007C148B">
            <w:pPr>
              <w:jc w:val="both"/>
              <w:rPr>
                <w:rFonts w:ascii="Calibri" w:hAnsi="Calibri" w:cs="Calibri"/>
                <w:sz w:val="24"/>
                <w:szCs w:val="24"/>
              </w:rPr>
            </w:pPr>
          </w:p>
        </w:tc>
        <w:tc>
          <w:tcPr>
            <w:tcW w:w="4224" w:type="dxa"/>
            <w:tcMar>
              <w:top w:w="100" w:type="dxa"/>
              <w:left w:w="100" w:type="dxa"/>
              <w:bottom w:w="100" w:type="dxa"/>
              <w:right w:w="100" w:type="dxa"/>
            </w:tcMar>
          </w:tcPr>
          <w:p w14:paraId="6A0A6D9B" w14:textId="77777777" w:rsidR="007C148B" w:rsidRPr="00BB7327" w:rsidRDefault="007C148B">
            <w:pPr>
              <w:jc w:val="both"/>
              <w:rPr>
                <w:rFonts w:ascii="Calibri" w:hAnsi="Calibri" w:cs="Calibri"/>
                <w:sz w:val="24"/>
                <w:szCs w:val="24"/>
              </w:rPr>
            </w:pPr>
          </w:p>
        </w:tc>
        <w:tc>
          <w:tcPr>
            <w:tcW w:w="3231" w:type="dxa"/>
            <w:tcMar>
              <w:top w:w="100" w:type="dxa"/>
              <w:left w:w="100" w:type="dxa"/>
              <w:bottom w:w="100" w:type="dxa"/>
              <w:right w:w="100" w:type="dxa"/>
            </w:tcMar>
          </w:tcPr>
          <w:p w14:paraId="2D1BD1DD"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Myocardial contractility (inotropy)</w:t>
            </w:r>
          </w:p>
        </w:tc>
      </w:tr>
      <w:tr w:rsidR="007C148B" w:rsidRPr="00BB7327" w14:paraId="5CB33957" w14:textId="77777777">
        <w:trPr>
          <w:trHeight w:val="800"/>
        </w:trPr>
        <w:tc>
          <w:tcPr>
            <w:tcW w:w="1903" w:type="dxa"/>
            <w:tcMar>
              <w:top w:w="100" w:type="dxa"/>
              <w:left w:w="100" w:type="dxa"/>
              <w:bottom w:w="100" w:type="dxa"/>
              <w:right w:w="100" w:type="dxa"/>
            </w:tcMar>
          </w:tcPr>
          <w:p w14:paraId="2F853C23" w14:textId="77777777" w:rsidR="007C148B" w:rsidRPr="00BB7327" w:rsidRDefault="007C148B">
            <w:pPr>
              <w:jc w:val="both"/>
              <w:rPr>
                <w:rFonts w:ascii="Calibri" w:hAnsi="Calibri" w:cs="Calibri"/>
                <w:sz w:val="24"/>
                <w:szCs w:val="24"/>
              </w:rPr>
            </w:pPr>
          </w:p>
        </w:tc>
        <w:tc>
          <w:tcPr>
            <w:tcW w:w="4224" w:type="dxa"/>
            <w:tcMar>
              <w:top w:w="100" w:type="dxa"/>
              <w:left w:w="100" w:type="dxa"/>
              <w:bottom w:w="100" w:type="dxa"/>
              <w:right w:w="100" w:type="dxa"/>
            </w:tcMar>
          </w:tcPr>
          <w:p w14:paraId="2560D0B3" w14:textId="77777777" w:rsidR="007C148B" w:rsidRPr="00BB7327" w:rsidRDefault="007C148B">
            <w:pPr>
              <w:jc w:val="both"/>
              <w:rPr>
                <w:rFonts w:ascii="Calibri" w:hAnsi="Calibri" w:cs="Calibri"/>
                <w:sz w:val="24"/>
                <w:szCs w:val="24"/>
              </w:rPr>
            </w:pPr>
          </w:p>
        </w:tc>
        <w:tc>
          <w:tcPr>
            <w:tcW w:w="3231" w:type="dxa"/>
            <w:tcMar>
              <w:top w:w="100" w:type="dxa"/>
              <w:left w:w="100" w:type="dxa"/>
              <w:bottom w:w="100" w:type="dxa"/>
              <w:right w:w="100" w:type="dxa"/>
            </w:tcMar>
          </w:tcPr>
          <w:p w14:paraId="0E332F88"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Blood pressure regulation via renin inhibition</w:t>
            </w:r>
          </w:p>
        </w:tc>
      </w:tr>
      <w:tr w:rsidR="007C148B" w:rsidRPr="00BB7327" w14:paraId="0947D143" w14:textId="77777777">
        <w:trPr>
          <w:trHeight w:val="800"/>
        </w:trPr>
        <w:tc>
          <w:tcPr>
            <w:tcW w:w="1903" w:type="dxa"/>
            <w:tcMar>
              <w:top w:w="100" w:type="dxa"/>
              <w:left w:w="100" w:type="dxa"/>
              <w:bottom w:w="100" w:type="dxa"/>
              <w:right w:w="100" w:type="dxa"/>
            </w:tcMar>
          </w:tcPr>
          <w:p w14:paraId="62AB9CA4" w14:textId="77777777" w:rsidR="007C148B" w:rsidRPr="00BB7327" w:rsidRDefault="007C148B">
            <w:pPr>
              <w:jc w:val="both"/>
              <w:rPr>
                <w:rFonts w:ascii="Calibri" w:hAnsi="Calibri" w:cs="Calibri"/>
                <w:sz w:val="24"/>
                <w:szCs w:val="24"/>
              </w:rPr>
            </w:pPr>
          </w:p>
        </w:tc>
        <w:tc>
          <w:tcPr>
            <w:tcW w:w="4224" w:type="dxa"/>
            <w:tcMar>
              <w:top w:w="100" w:type="dxa"/>
              <w:left w:w="100" w:type="dxa"/>
              <w:bottom w:w="100" w:type="dxa"/>
              <w:right w:w="100" w:type="dxa"/>
            </w:tcMar>
          </w:tcPr>
          <w:p w14:paraId="6CA517D7" w14:textId="77777777" w:rsidR="007C148B" w:rsidRPr="00BB7327" w:rsidRDefault="007C148B">
            <w:pPr>
              <w:jc w:val="both"/>
              <w:rPr>
                <w:rFonts w:ascii="Calibri" w:hAnsi="Calibri" w:cs="Calibri"/>
                <w:sz w:val="24"/>
                <w:szCs w:val="24"/>
              </w:rPr>
            </w:pPr>
          </w:p>
        </w:tc>
        <w:tc>
          <w:tcPr>
            <w:tcW w:w="3231" w:type="dxa"/>
            <w:tcMar>
              <w:top w:w="100" w:type="dxa"/>
              <w:left w:w="100" w:type="dxa"/>
              <w:bottom w:w="100" w:type="dxa"/>
              <w:right w:w="100" w:type="dxa"/>
            </w:tcMar>
          </w:tcPr>
          <w:p w14:paraId="14909243"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Cardiac remodeling prevention</w:t>
            </w:r>
          </w:p>
        </w:tc>
      </w:tr>
      <w:tr w:rsidR="007C148B" w:rsidRPr="00BB7327" w14:paraId="531D87D2" w14:textId="77777777">
        <w:trPr>
          <w:trHeight w:val="800"/>
        </w:trPr>
        <w:tc>
          <w:tcPr>
            <w:tcW w:w="1903" w:type="dxa"/>
            <w:tcMar>
              <w:top w:w="100" w:type="dxa"/>
              <w:left w:w="100" w:type="dxa"/>
              <w:bottom w:w="100" w:type="dxa"/>
              <w:right w:w="100" w:type="dxa"/>
            </w:tcMar>
          </w:tcPr>
          <w:p w14:paraId="23339E4E"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Antiarrhythmics</w:t>
            </w:r>
          </w:p>
        </w:tc>
        <w:tc>
          <w:tcPr>
            <w:tcW w:w="4224" w:type="dxa"/>
            <w:tcMar>
              <w:top w:w="100" w:type="dxa"/>
              <w:left w:w="100" w:type="dxa"/>
              <w:bottom w:w="100" w:type="dxa"/>
              <w:right w:w="100" w:type="dxa"/>
            </w:tcMar>
          </w:tcPr>
          <w:p w14:paraId="0E4CDB33"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Potassium, Sodium, Calcium channels</w:t>
            </w:r>
          </w:p>
        </w:tc>
        <w:tc>
          <w:tcPr>
            <w:tcW w:w="3231" w:type="dxa"/>
            <w:tcMar>
              <w:top w:w="100" w:type="dxa"/>
              <w:left w:w="100" w:type="dxa"/>
              <w:bottom w:w="100" w:type="dxa"/>
              <w:right w:w="100" w:type="dxa"/>
            </w:tcMar>
          </w:tcPr>
          <w:p w14:paraId="3581E43B"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Action potential generation and propagation</w:t>
            </w:r>
          </w:p>
        </w:tc>
      </w:tr>
      <w:tr w:rsidR="007C148B" w:rsidRPr="00BB7327" w14:paraId="1929E165" w14:textId="77777777">
        <w:trPr>
          <w:trHeight w:val="515"/>
        </w:trPr>
        <w:tc>
          <w:tcPr>
            <w:tcW w:w="1903" w:type="dxa"/>
            <w:tcMar>
              <w:top w:w="100" w:type="dxa"/>
              <w:left w:w="100" w:type="dxa"/>
              <w:bottom w:w="100" w:type="dxa"/>
              <w:right w:w="100" w:type="dxa"/>
            </w:tcMar>
          </w:tcPr>
          <w:p w14:paraId="2EF05BB5" w14:textId="77777777" w:rsidR="007C148B" w:rsidRPr="00BB7327" w:rsidRDefault="007C148B">
            <w:pPr>
              <w:jc w:val="both"/>
              <w:rPr>
                <w:rFonts w:ascii="Calibri" w:hAnsi="Calibri" w:cs="Calibri"/>
                <w:sz w:val="24"/>
                <w:szCs w:val="24"/>
              </w:rPr>
            </w:pPr>
          </w:p>
        </w:tc>
        <w:tc>
          <w:tcPr>
            <w:tcW w:w="4224" w:type="dxa"/>
            <w:tcMar>
              <w:top w:w="100" w:type="dxa"/>
              <w:left w:w="100" w:type="dxa"/>
              <w:bottom w:w="100" w:type="dxa"/>
              <w:right w:w="100" w:type="dxa"/>
            </w:tcMar>
          </w:tcPr>
          <w:p w14:paraId="55FAEF1E"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β-adrenergic receptors (some agents)</w:t>
            </w:r>
          </w:p>
        </w:tc>
        <w:tc>
          <w:tcPr>
            <w:tcW w:w="3231" w:type="dxa"/>
            <w:tcMar>
              <w:top w:w="100" w:type="dxa"/>
              <w:left w:w="100" w:type="dxa"/>
              <w:bottom w:w="100" w:type="dxa"/>
              <w:right w:w="100" w:type="dxa"/>
            </w:tcMar>
          </w:tcPr>
          <w:p w14:paraId="16B42CDD"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Refractory period modulation</w:t>
            </w:r>
          </w:p>
        </w:tc>
      </w:tr>
      <w:tr w:rsidR="007C148B" w:rsidRPr="00BB7327" w14:paraId="27BE0A72" w14:textId="77777777">
        <w:trPr>
          <w:trHeight w:val="800"/>
        </w:trPr>
        <w:tc>
          <w:tcPr>
            <w:tcW w:w="1903" w:type="dxa"/>
            <w:tcMar>
              <w:top w:w="100" w:type="dxa"/>
              <w:left w:w="100" w:type="dxa"/>
              <w:bottom w:w="100" w:type="dxa"/>
              <w:right w:w="100" w:type="dxa"/>
            </w:tcMar>
          </w:tcPr>
          <w:p w14:paraId="76B8A1A0" w14:textId="77777777" w:rsidR="007C148B" w:rsidRPr="00BB7327" w:rsidRDefault="007C148B">
            <w:pPr>
              <w:jc w:val="both"/>
              <w:rPr>
                <w:rFonts w:ascii="Calibri" w:hAnsi="Calibri" w:cs="Calibri"/>
                <w:sz w:val="24"/>
                <w:szCs w:val="24"/>
              </w:rPr>
            </w:pPr>
          </w:p>
        </w:tc>
        <w:tc>
          <w:tcPr>
            <w:tcW w:w="4224" w:type="dxa"/>
            <w:tcMar>
              <w:top w:w="100" w:type="dxa"/>
              <w:left w:w="100" w:type="dxa"/>
              <w:bottom w:w="100" w:type="dxa"/>
              <w:right w:w="100" w:type="dxa"/>
            </w:tcMar>
          </w:tcPr>
          <w:p w14:paraId="241D7156" w14:textId="77777777" w:rsidR="007C148B" w:rsidRPr="00BB7327" w:rsidRDefault="007C148B">
            <w:pPr>
              <w:jc w:val="both"/>
              <w:rPr>
                <w:rFonts w:ascii="Calibri" w:hAnsi="Calibri" w:cs="Calibri"/>
                <w:sz w:val="24"/>
                <w:szCs w:val="24"/>
              </w:rPr>
            </w:pPr>
          </w:p>
        </w:tc>
        <w:tc>
          <w:tcPr>
            <w:tcW w:w="3231" w:type="dxa"/>
            <w:tcMar>
              <w:top w:w="100" w:type="dxa"/>
              <w:left w:w="100" w:type="dxa"/>
              <w:bottom w:w="100" w:type="dxa"/>
              <w:right w:w="100" w:type="dxa"/>
            </w:tcMar>
          </w:tcPr>
          <w:p w14:paraId="1891AD9C"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Reduction of automaticity in pacemaker cells</w:t>
            </w:r>
          </w:p>
        </w:tc>
      </w:tr>
      <w:tr w:rsidR="007C148B" w:rsidRPr="00BB7327" w14:paraId="643625FF" w14:textId="77777777">
        <w:trPr>
          <w:trHeight w:val="800"/>
        </w:trPr>
        <w:tc>
          <w:tcPr>
            <w:tcW w:w="1903" w:type="dxa"/>
            <w:tcMar>
              <w:top w:w="100" w:type="dxa"/>
              <w:left w:w="100" w:type="dxa"/>
              <w:bottom w:w="100" w:type="dxa"/>
              <w:right w:w="100" w:type="dxa"/>
            </w:tcMar>
          </w:tcPr>
          <w:p w14:paraId="40A389E9"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Antifibrotics</w:t>
            </w:r>
          </w:p>
        </w:tc>
        <w:tc>
          <w:tcPr>
            <w:tcW w:w="4224" w:type="dxa"/>
            <w:tcMar>
              <w:top w:w="100" w:type="dxa"/>
              <w:left w:w="100" w:type="dxa"/>
              <w:bottom w:w="100" w:type="dxa"/>
              <w:right w:w="100" w:type="dxa"/>
            </w:tcMar>
          </w:tcPr>
          <w:p w14:paraId="5CEE88F5"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TGF-β, PDGFR, FGFR, VEGFR, Mineralocorticoid Receptors</w:t>
            </w:r>
          </w:p>
        </w:tc>
        <w:tc>
          <w:tcPr>
            <w:tcW w:w="3231" w:type="dxa"/>
            <w:tcMar>
              <w:top w:w="100" w:type="dxa"/>
              <w:left w:w="100" w:type="dxa"/>
              <w:bottom w:w="100" w:type="dxa"/>
              <w:right w:w="100" w:type="dxa"/>
            </w:tcMar>
          </w:tcPr>
          <w:p w14:paraId="46090CA0"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Fibroblast activity and ECM deposition</w:t>
            </w:r>
          </w:p>
        </w:tc>
      </w:tr>
      <w:tr w:rsidR="007C148B" w:rsidRPr="00BB7327" w14:paraId="6EADF445" w14:textId="77777777">
        <w:trPr>
          <w:trHeight w:val="800"/>
        </w:trPr>
        <w:tc>
          <w:tcPr>
            <w:tcW w:w="1903" w:type="dxa"/>
            <w:tcMar>
              <w:top w:w="100" w:type="dxa"/>
              <w:left w:w="100" w:type="dxa"/>
              <w:bottom w:w="100" w:type="dxa"/>
              <w:right w:w="100" w:type="dxa"/>
            </w:tcMar>
          </w:tcPr>
          <w:p w14:paraId="0C5C999B" w14:textId="77777777" w:rsidR="007C148B" w:rsidRPr="00BB7327" w:rsidRDefault="007C148B">
            <w:pPr>
              <w:jc w:val="both"/>
              <w:rPr>
                <w:rFonts w:ascii="Calibri" w:hAnsi="Calibri" w:cs="Calibri"/>
                <w:sz w:val="24"/>
                <w:szCs w:val="24"/>
              </w:rPr>
            </w:pPr>
          </w:p>
        </w:tc>
        <w:tc>
          <w:tcPr>
            <w:tcW w:w="4224" w:type="dxa"/>
            <w:tcMar>
              <w:top w:w="100" w:type="dxa"/>
              <w:left w:w="100" w:type="dxa"/>
              <w:bottom w:w="100" w:type="dxa"/>
              <w:right w:w="100" w:type="dxa"/>
            </w:tcMar>
          </w:tcPr>
          <w:p w14:paraId="577D8D59" w14:textId="77777777" w:rsidR="007C148B" w:rsidRPr="00BB7327" w:rsidRDefault="007C148B">
            <w:pPr>
              <w:jc w:val="both"/>
              <w:rPr>
                <w:rFonts w:ascii="Calibri" w:hAnsi="Calibri" w:cs="Calibri"/>
                <w:sz w:val="24"/>
                <w:szCs w:val="24"/>
              </w:rPr>
            </w:pPr>
          </w:p>
        </w:tc>
        <w:tc>
          <w:tcPr>
            <w:tcW w:w="3231" w:type="dxa"/>
            <w:tcMar>
              <w:top w:w="100" w:type="dxa"/>
              <w:left w:w="100" w:type="dxa"/>
              <w:bottom w:w="100" w:type="dxa"/>
              <w:right w:w="100" w:type="dxa"/>
            </w:tcMar>
          </w:tcPr>
          <w:p w14:paraId="06A47876"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Inflammatory response modulation</w:t>
            </w:r>
          </w:p>
        </w:tc>
      </w:tr>
      <w:tr w:rsidR="007C148B" w:rsidRPr="00BB7327" w14:paraId="08795D8C" w14:textId="77777777">
        <w:trPr>
          <w:trHeight w:val="800"/>
        </w:trPr>
        <w:tc>
          <w:tcPr>
            <w:tcW w:w="1903" w:type="dxa"/>
            <w:tcMar>
              <w:top w:w="100" w:type="dxa"/>
              <w:left w:w="100" w:type="dxa"/>
              <w:bottom w:w="100" w:type="dxa"/>
              <w:right w:w="100" w:type="dxa"/>
            </w:tcMar>
          </w:tcPr>
          <w:p w14:paraId="2280FE1E" w14:textId="77777777" w:rsidR="007C148B" w:rsidRPr="00BB7327" w:rsidRDefault="007C148B">
            <w:pPr>
              <w:jc w:val="both"/>
              <w:rPr>
                <w:rFonts w:ascii="Calibri" w:hAnsi="Calibri" w:cs="Calibri"/>
                <w:sz w:val="24"/>
                <w:szCs w:val="24"/>
              </w:rPr>
            </w:pPr>
          </w:p>
        </w:tc>
        <w:tc>
          <w:tcPr>
            <w:tcW w:w="4224" w:type="dxa"/>
            <w:tcMar>
              <w:top w:w="100" w:type="dxa"/>
              <w:left w:w="100" w:type="dxa"/>
              <w:bottom w:w="100" w:type="dxa"/>
              <w:right w:w="100" w:type="dxa"/>
            </w:tcMar>
          </w:tcPr>
          <w:p w14:paraId="49A192E6" w14:textId="77777777" w:rsidR="007C148B" w:rsidRPr="00BB7327" w:rsidRDefault="007C148B">
            <w:pPr>
              <w:jc w:val="both"/>
              <w:rPr>
                <w:rFonts w:ascii="Calibri" w:hAnsi="Calibri" w:cs="Calibri"/>
                <w:sz w:val="24"/>
                <w:szCs w:val="24"/>
              </w:rPr>
            </w:pPr>
          </w:p>
        </w:tc>
        <w:tc>
          <w:tcPr>
            <w:tcW w:w="3231" w:type="dxa"/>
            <w:tcMar>
              <w:top w:w="100" w:type="dxa"/>
              <w:left w:w="100" w:type="dxa"/>
              <w:bottom w:w="100" w:type="dxa"/>
              <w:right w:w="100" w:type="dxa"/>
            </w:tcMar>
          </w:tcPr>
          <w:p w14:paraId="568D5EC4"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 Electrolyte and fluid balance regulation</w:t>
            </w:r>
          </w:p>
        </w:tc>
      </w:tr>
    </w:tbl>
    <w:p w14:paraId="33067D41" w14:textId="77777777" w:rsidR="007C148B" w:rsidRPr="00BB7327" w:rsidRDefault="00BB7327">
      <w:pPr>
        <w:pStyle w:val="Heading3"/>
        <w:keepNext w:val="0"/>
        <w:keepLines w:val="0"/>
        <w:spacing w:before="280" w:after="80"/>
        <w:jc w:val="both"/>
        <w:rPr>
          <w:rFonts w:ascii="Calibri" w:hAnsi="Calibri" w:cs="Calibri"/>
          <w:sz w:val="24"/>
          <w:szCs w:val="24"/>
        </w:rPr>
      </w:pPr>
      <w:bookmarkStart w:id="67" w:name="_4h2yovn1wc77" w:colFirst="0" w:colLast="0"/>
      <w:bookmarkEnd w:id="67"/>
      <w:r w:rsidRPr="00BB7327">
        <w:rPr>
          <w:rFonts w:ascii="Calibri" w:hAnsi="Calibri" w:cs="Calibri"/>
          <w:sz w:val="24"/>
          <w:szCs w:val="24"/>
        </w:rPr>
        <w:lastRenderedPageBreak/>
        <w:t>How These Targets Work Together in ACM and DCM</w:t>
      </w:r>
    </w:p>
    <w:p w14:paraId="1B0005B3"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 xml:space="preserve">In </w:t>
      </w:r>
      <w:r w:rsidRPr="00BB7327">
        <w:rPr>
          <w:rFonts w:ascii="Calibri" w:hAnsi="Calibri" w:cs="Calibri"/>
          <w:b/>
          <w:sz w:val="24"/>
          <w:szCs w:val="24"/>
        </w:rPr>
        <w:t>ACM</w:t>
      </w:r>
      <w:r w:rsidRPr="00BB7327">
        <w:rPr>
          <w:rFonts w:ascii="Calibri" w:hAnsi="Calibri" w:cs="Calibri"/>
          <w:sz w:val="24"/>
          <w:szCs w:val="24"/>
        </w:rPr>
        <w:t>, antiarrhythmic effects are central, with beta blockers and antiarrhythmic drugs preventing arrhythmias and stabilizing cardiac rhythm. Beta blockers reduce sympathetic activity, which helps prevent arrhythmia triggers, while antiarrhythmics like amiodarone and sotalol directly stabilize ion flow and action potential conduction.</w:t>
      </w:r>
    </w:p>
    <w:p w14:paraId="6AE76AC2"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 xml:space="preserve">In </w:t>
      </w:r>
      <w:r w:rsidRPr="00BB7327">
        <w:rPr>
          <w:rFonts w:ascii="Calibri" w:hAnsi="Calibri" w:cs="Calibri"/>
          <w:b/>
          <w:sz w:val="24"/>
          <w:szCs w:val="24"/>
        </w:rPr>
        <w:t>DCM</w:t>
      </w:r>
      <w:r w:rsidRPr="00BB7327">
        <w:rPr>
          <w:rFonts w:ascii="Calibri" w:hAnsi="Calibri" w:cs="Calibri"/>
          <w:sz w:val="24"/>
          <w:szCs w:val="24"/>
        </w:rPr>
        <w:t>, fibrosis and structural remodeling are major concerns. Beta blockers help prevent further remodeling and reduce cardiac workload, while antifibrotics target fibroblast proliferation and inflammation to minimize ECM buildup. By preserving cardiac structure, these drugs indirectly support better electrical conduction, reducing arrhythmogenic risks. Antiarrhythmics serve as a complement to reduce electrical abnormalities stemming from fibrosis.</w:t>
      </w:r>
    </w:p>
    <w:p w14:paraId="4AF7804C"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 xml:space="preserve">Together, these drug classes modulate </w:t>
      </w:r>
      <w:r w:rsidRPr="00BB7327">
        <w:rPr>
          <w:rFonts w:ascii="Calibri" w:hAnsi="Calibri" w:cs="Calibri"/>
          <w:b/>
          <w:sz w:val="24"/>
          <w:szCs w:val="24"/>
        </w:rPr>
        <w:t>electrical conduction, cardiac structure, and fluid balance</w:t>
      </w:r>
      <w:r w:rsidRPr="00BB7327">
        <w:rPr>
          <w:rFonts w:ascii="Calibri" w:hAnsi="Calibri" w:cs="Calibri"/>
          <w:sz w:val="24"/>
          <w:szCs w:val="24"/>
        </w:rPr>
        <w:t xml:space="preserve">, offering a comprehensive approach to managing cardiomyopathies by addressing both the </w:t>
      </w:r>
      <w:r w:rsidRPr="00BB7327">
        <w:rPr>
          <w:rFonts w:ascii="Calibri" w:hAnsi="Calibri" w:cs="Calibri"/>
          <w:b/>
          <w:sz w:val="24"/>
          <w:szCs w:val="24"/>
        </w:rPr>
        <w:t>mechanical</w:t>
      </w:r>
      <w:r w:rsidRPr="00BB7327">
        <w:rPr>
          <w:rFonts w:ascii="Calibri" w:hAnsi="Calibri" w:cs="Calibri"/>
          <w:sz w:val="24"/>
          <w:szCs w:val="24"/>
        </w:rPr>
        <w:t xml:space="preserve"> and </w:t>
      </w:r>
      <w:r w:rsidRPr="00BB7327">
        <w:rPr>
          <w:rFonts w:ascii="Calibri" w:hAnsi="Calibri" w:cs="Calibri"/>
          <w:b/>
          <w:sz w:val="24"/>
          <w:szCs w:val="24"/>
        </w:rPr>
        <w:t>electrical</w:t>
      </w:r>
      <w:r w:rsidRPr="00BB7327">
        <w:rPr>
          <w:rFonts w:ascii="Calibri" w:hAnsi="Calibri" w:cs="Calibri"/>
          <w:sz w:val="24"/>
          <w:szCs w:val="24"/>
        </w:rPr>
        <w:t xml:space="preserve"> aspects of the heart.</w:t>
      </w:r>
    </w:p>
    <w:p w14:paraId="1401CC23" w14:textId="77777777" w:rsidR="007C148B" w:rsidRPr="00BB7327" w:rsidRDefault="007C148B">
      <w:pPr>
        <w:jc w:val="both"/>
        <w:rPr>
          <w:rFonts w:ascii="Calibri" w:hAnsi="Calibri" w:cs="Calibri"/>
          <w:sz w:val="24"/>
          <w:szCs w:val="24"/>
        </w:rPr>
      </w:pPr>
    </w:p>
    <w:p w14:paraId="24011D1A" w14:textId="77777777" w:rsidR="007C148B" w:rsidRPr="00BB7327" w:rsidRDefault="00BB7327">
      <w:pPr>
        <w:pStyle w:val="Heading1"/>
        <w:jc w:val="both"/>
        <w:rPr>
          <w:rFonts w:ascii="Calibri" w:hAnsi="Calibri" w:cs="Calibri"/>
          <w:sz w:val="24"/>
          <w:szCs w:val="24"/>
        </w:rPr>
      </w:pPr>
      <w:bookmarkStart w:id="68" w:name="_axe5aok61tga" w:colFirst="0" w:colLast="0"/>
      <w:bookmarkEnd w:id="68"/>
      <w:r w:rsidRPr="00BB7327">
        <w:rPr>
          <w:rFonts w:ascii="Calibri" w:hAnsi="Calibri" w:cs="Calibri"/>
          <w:sz w:val="24"/>
          <w:szCs w:val="24"/>
        </w:rPr>
        <w:t>Question 7:</w:t>
      </w:r>
    </w:p>
    <w:p w14:paraId="59C645BC" w14:textId="77777777" w:rsidR="007C148B" w:rsidRPr="00BB7327" w:rsidRDefault="00BB7327">
      <w:pPr>
        <w:pStyle w:val="Heading2"/>
        <w:jc w:val="both"/>
        <w:rPr>
          <w:rFonts w:ascii="Calibri" w:hAnsi="Calibri" w:cs="Calibri"/>
          <w:b w:val="0"/>
          <w:sz w:val="24"/>
          <w:szCs w:val="24"/>
          <w:highlight w:val="yellow"/>
        </w:rPr>
      </w:pPr>
      <w:bookmarkStart w:id="69" w:name="_mbqdzxefpqb9" w:colFirst="0" w:colLast="0"/>
      <w:bookmarkEnd w:id="69"/>
      <w:r w:rsidRPr="00BB7327">
        <w:rPr>
          <w:rFonts w:ascii="Calibri" w:hAnsi="Calibri" w:cs="Calibri"/>
          <w:sz w:val="24"/>
          <w:szCs w:val="24"/>
        </w:rPr>
        <w:t>User: Which of the prescribed beta blockers, antiarrhythmic drugs, and antifibrotic drugs could potentially be used to treat ACM and/or DCM that is not currently known? Please identify the top 3 predictions.</w:t>
      </w:r>
    </w:p>
    <w:p w14:paraId="266E2E97" w14:textId="77777777" w:rsidR="007C148B" w:rsidRPr="00BB7327" w:rsidRDefault="00BB7327">
      <w:pPr>
        <w:pStyle w:val="Heading3"/>
        <w:jc w:val="both"/>
        <w:rPr>
          <w:rFonts w:ascii="Calibri" w:hAnsi="Calibri" w:cs="Calibri"/>
          <w:b w:val="0"/>
          <w:color w:val="434343"/>
          <w:sz w:val="24"/>
          <w:szCs w:val="24"/>
        </w:rPr>
      </w:pPr>
      <w:bookmarkStart w:id="70" w:name="_mfv5db7pspzg" w:colFirst="0" w:colLast="0"/>
      <w:bookmarkEnd w:id="70"/>
      <w:r w:rsidRPr="00BB7327">
        <w:rPr>
          <w:rFonts w:ascii="Calibri" w:hAnsi="Calibri" w:cs="Calibri"/>
          <w:sz w:val="24"/>
          <w:szCs w:val="24"/>
        </w:rPr>
        <w:t xml:space="preserve">ChatGPT: </w:t>
      </w:r>
    </w:p>
    <w:p w14:paraId="6BFE22E8" w14:textId="77777777" w:rsidR="007C148B" w:rsidRPr="00BB7327" w:rsidRDefault="00BB7327">
      <w:pPr>
        <w:spacing w:after="240"/>
        <w:jc w:val="both"/>
        <w:rPr>
          <w:rFonts w:ascii="Calibri" w:hAnsi="Calibri" w:cs="Calibri"/>
          <w:sz w:val="24"/>
          <w:szCs w:val="24"/>
        </w:rPr>
      </w:pPr>
      <w:r w:rsidRPr="00BB7327">
        <w:rPr>
          <w:rFonts w:ascii="Calibri" w:hAnsi="Calibri" w:cs="Calibri"/>
          <w:sz w:val="24"/>
          <w:szCs w:val="24"/>
        </w:rPr>
        <w:t xml:space="preserve">To identify drugs that could potentially treat </w:t>
      </w:r>
      <w:r w:rsidRPr="00BB7327">
        <w:rPr>
          <w:rFonts w:ascii="Calibri" w:hAnsi="Calibri" w:cs="Calibri"/>
          <w:b/>
          <w:sz w:val="24"/>
          <w:szCs w:val="24"/>
        </w:rPr>
        <w:t>Arrhythmogenic Cardiomyopathy (ACM)</w:t>
      </w:r>
      <w:r w:rsidRPr="00BB7327">
        <w:rPr>
          <w:rFonts w:ascii="Calibri" w:hAnsi="Calibri" w:cs="Calibri"/>
          <w:sz w:val="24"/>
          <w:szCs w:val="24"/>
        </w:rPr>
        <w:t xml:space="preserve"> and/or </w:t>
      </w:r>
      <w:r w:rsidRPr="00BB7327">
        <w:rPr>
          <w:rFonts w:ascii="Calibri" w:hAnsi="Calibri" w:cs="Calibri"/>
          <w:b/>
          <w:sz w:val="24"/>
          <w:szCs w:val="24"/>
        </w:rPr>
        <w:t>Dilated Cardiomyopathy (DCM)</w:t>
      </w:r>
      <w:r w:rsidRPr="00BB7327">
        <w:rPr>
          <w:rFonts w:ascii="Calibri" w:hAnsi="Calibri" w:cs="Calibri"/>
          <w:sz w:val="24"/>
          <w:szCs w:val="24"/>
        </w:rPr>
        <w:t xml:space="preserve"> beyond their established uses, we can explore mechanisms and actions that align with the underlying pathophysiology of these cardiomyopathies. Here are three drugs with promising characteristics that suggest they might be repurposed for ACM or DCM treatment:</w:t>
      </w:r>
    </w:p>
    <w:p w14:paraId="0F8E0623" w14:textId="77777777" w:rsidR="007C148B" w:rsidRPr="00BB7327" w:rsidRDefault="00BB7327">
      <w:pPr>
        <w:pStyle w:val="Heading3"/>
        <w:keepNext w:val="0"/>
        <w:keepLines w:val="0"/>
        <w:spacing w:before="280" w:after="80"/>
        <w:jc w:val="both"/>
        <w:rPr>
          <w:rFonts w:ascii="Calibri" w:hAnsi="Calibri" w:cs="Calibri"/>
          <w:sz w:val="24"/>
          <w:szCs w:val="24"/>
        </w:rPr>
      </w:pPr>
      <w:bookmarkStart w:id="71" w:name="_n4g43xs1uw4m" w:colFirst="0" w:colLast="0"/>
      <w:bookmarkEnd w:id="71"/>
      <w:r w:rsidRPr="00BB7327">
        <w:rPr>
          <w:rFonts w:ascii="Calibri" w:hAnsi="Calibri" w:cs="Calibri"/>
          <w:sz w:val="24"/>
          <w:szCs w:val="24"/>
        </w:rPr>
        <w:t>1. Nadolol (Beta Blocker)</w:t>
      </w:r>
    </w:p>
    <w:p w14:paraId="568E16E6" w14:textId="77777777" w:rsidR="007C148B" w:rsidRPr="00BB7327" w:rsidRDefault="00BB7327">
      <w:pPr>
        <w:numPr>
          <w:ilvl w:val="0"/>
          <w:numId w:val="14"/>
        </w:numPr>
        <w:spacing w:before="240"/>
        <w:jc w:val="both"/>
        <w:rPr>
          <w:rFonts w:ascii="Calibri" w:hAnsi="Calibri" w:cs="Calibri"/>
          <w:sz w:val="24"/>
          <w:szCs w:val="24"/>
        </w:rPr>
      </w:pPr>
      <w:r w:rsidRPr="00BB7327">
        <w:rPr>
          <w:rFonts w:ascii="Calibri" w:hAnsi="Calibri" w:cs="Calibri"/>
          <w:b/>
          <w:sz w:val="24"/>
          <w:szCs w:val="24"/>
        </w:rPr>
        <w:t>Current Use</w:t>
      </w:r>
      <w:r w:rsidRPr="00BB7327">
        <w:rPr>
          <w:rFonts w:ascii="Calibri" w:hAnsi="Calibri" w:cs="Calibri"/>
          <w:sz w:val="24"/>
          <w:szCs w:val="24"/>
        </w:rPr>
        <w:t>: Nadolol is primarily used to manage angina, hypertension, and arrhythmias.</w:t>
      </w:r>
    </w:p>
    <w:p w14:paraId="24115983" w14:textId="77777777" w:rsidR="007C148B" w:rsidRPr="00BB7327" w:rsidRDefault="00BB7327">
      <w:pPr>
        <w:numPr>
          <w:ilvl w:val="0"/>
          <w:numId w:val="14"/>
        </w:numPr>
        <w:spacing w:after="240"/>
        <w:jc w:val="both"/>
        <w:rPr>
          <w:rFonts w:ascii="Calibri" w:hAnsi="Calibri" w:cs="Calibri"/>
          <w:sz w:val="24"/>
          <w:szCs w:val="24"/>
        </w:rPr>
      </w:pPr>
      <w:r w:rsidRPr="00BB7327">
        <w:rPr>
          <w:rFonts w:ascii="Calibri" w:hAnsi="Calibri" w:cs="Calibri"/>
          <w:b/>
          <w:sz w:val="24"/>
          <w:szCs w:val="24"/>
        </w:rPr>
        <w:t>Potential for ACM/DCM</w:t>
      </w:r>
      <w:r w:rsidRPr="00BB7327">
        <w:rPr>
          <w:rFonts w:ascii="Calibri" w:hAnsi="Calibri" w:cs="Calibri"/>
          <w:sz w:val="24"/>
          <w:szCs w:val="24"/>
        </w:rPr>
        <w:t xml:space="preserve">: Nadolol is a non-selective beta blocker with a long half-life, providing stable beta-blockade. Given that arrhythmias are a primary concern in ACM, a non-selective, long-acting beta blocker like Nadolol could help reduce arrhythmic events </w:t>
      </w:r>
      <w:r w:rsidRPr="00BB7327">
        <w:rPr>
          <w:rFonts w:ascii="Calibri" w:hAnsi="Calibri" w:cs="Calibri"/>
          <w:sz w:val="24"/>
          <w:szCs w:val="24"/>
        </w:rPr>
        <w:lastRenderedPageBreak/>
        <w:t>by sustaining reduced sympathetic activity. Its extended effect might provide better control for arrhythmias commonly triggered by intermittent sympathetic surges in ACM. Additionally, by decreasing heart rate and contractility, Nadolol could alleviate some of the stress</w:t>
      </w:r>
      <w:r w:rsidRPr="00BB7327">
        <w:rPr>
          <w:rFonts w:ascii="Calibri" w:hAnsi="Calibri" w:cs="Calibri"/>
          <w:sz w:val="24"/>
          <w:szCs w:val="24"/>
        </w:rPr>
        <w:t xml:space="preserve"> on a dilated ventricle in DCM, potentially slowing progression.</w:t>
      </w:r>
    </w:p>
    <w:p w14:paraId="48A3B5E7" w14:textId="77777777" w:rsidR="007C148B" w:rsidRPr="00BB7327" w:rsidRDefault="00BB7327">
      <w:pPr>
        <w:pStyle w:val="Heading3"/>
        <w:keepNext w:val="0"/>
        <w:keepLines w:val="0"/>
        <w:spacing w:before="280" w:after="80"/>
        <w:jc w:val="both"/>
        <w:rPr>
          <w:rFonts w:ascii="Calibri" w:hAnsi="Calibri" w:cs="Calibri"/>
          <w:sz w:val="24"/>
          <w:szCs w:val="24"/>
        </w:rPr>
      </w:pPr>
      <w:bookmarkStart w:id="72" w:name="_dj2x41izld0r" w:colFirst="0" w:colLast="0"/>
      <w:bookmarkEnd w:id="72"/>
      <w:r w:rsidRPr="00BB7327">
        <w:rPr>
          <w:rFonts w:ascii="Calibri" w:hAnsi="Calibri" w:cs="Calibri"/>
          <w:sz w:val="24"/>
          <w:szCs w:val="24"/>
        </w:rPr>
        <w:t>2. Verapamil (Antiarrhythmic, Calcium Channel Blocker)</w:t>
      </w:r>
    </w:p>
    <w:p w14:paraId="4B864B6A" w14:textId="77777777" w:rsidR="007C148B" w:rsidRPr="00BB7327" w:rsidRDefault="00BB7327">
      <w:pPr>
        <w:numPr>
          <w:ilvl w:val="0"/>
          <w:numId w:val="17"/>
        </w:numPr>
        <w:spacing w:before="240"/>
        <w:jc w:val="both"/>
        <w:rPr>
          <w:rFonts w:ascii="Calibri" w:hAnsi="Calibri" w:cs="Calibri"/>
          <w:sz w:val="24"/>
          <w:szCs w:val="24"/>
        </w:rPr>
      </w:pPr>
      <w:r w:rsidRPr="00BB7327">
        <w:rPr>
          <w:rFonts w:ascii="Calibri" w:hAnsi="Calibri" w:cs="Calibri"/>
          <w:b/>
          <w:sz w:val="24"/>
          <w:szCs w:val="24"/>
        </w:rPr>
        <w:t>Current Use</w:t>
      </w:r>
      <w:r w:rsidRPr="00BB7327">
        <w:rPr>
          <w:rFonts w:ascii="Calibri" w:hAnsi="Calibri" w:cs="Calibri"/>
          <w:sz w:val="24"/>
          <w:szCs w:val="24"/>
        </w:rPr>
        <w:t>: Verapamil is a calcium channel blocker primarily prescribed for hypertension, angina, and certain arrhythmias, especially in atrial arrhythmias.</w:t>
      </w:r>
    </w:p>
    <w:p w14:paraId="7A07FBF1" w14:textId="77777777" w:rsidR="007C148B" w:rsidRPr="00BB7327" w:rsidRDefault="00BB7327">
      <w:pPr>
        <w:numPr>
          <w:ilvl w:val="0"/>
          <w:numId w:val="17"/>
        </w:numPr>
        <w:spacing w:after="240"/>
        <w:jc w:val="both"/>
        <w:rPr>
          <w:rFonts w:ascii="Calibri" w:hAnsi="Calibri" w:cs="Calibri"/>
          <w:sz w:val="24"/>
          <w:szCs w:val="24"/>
        </w:rPr>
      </w:pPr>
      <w:r w:rsidRPr="00BB7327">
        <w:rPr>
          <w:rFonts w:ascii="Calibri" w:hAnsi="Calibri" w:cs="Calibri"/>
          <w:b/>
          <w:sz w:val="24"/>
          <w:szCs w:val="24"/>
        </w:rPr>
        <w:t>Potential for ACM/DCM</w:t>
      </w:r>
      <w:r w:rsidRPr="00BB7327">
        <w:rPr>
          <w:rFonts w:ascii="Calibri" w:hAnsi="Calibri" w:cs="Calibri"/>
          <w:sz w:val="24"/>
          <w:szCs w:val="24"/>
        </w:rPr>
        <w:t xml:space="preserve">: While calcium channel blockers are generally avoided in heart failure, Verapamil has a unique profile that could make it beneficial for certain ACM patients. It targets </w:t>
      </w:r>
      <w:r w:rsidRPr="00BB7327">
        <w:rPr>
          <w:rFonts w:ascii="Calibri" w:hAnsi="Calibri" w:cs="Calibri"/>
          <w:b/>
          <w:sz w:val="24"/>
          <w:szCs w:val="24"/>
        </w:rPr>
        <w:t>L-type calcium channels</w:t>
      </w:r>
      <w:r w:rsidRPr="00BB7327">
        <w:rPr>
          <w:rFonts w:ascii="Calibri" w:hAnsi="Calibri" w:cs="Calibri"/>
          <w:sz w:val="24"/>
          <w:szCs w:val="24"/>
        </w:rPr>
        <w:t xml:space="preserve">, which are implicated in arrhythmogenic events by controlling the plateau phase of the cardiac action potential. By stabilizing calcium influx, Verapamil could help manage ventricular arrhythmias associated with ACM. In DCM, Verapamil’s arrhythmia control could be beneficial in early stages before significant heart </w:t>
      </w:r>
      <w:r w:rsidRPr="00BB7327">
        <w:rPr>
          <w:rFonts w:ascii="Calibri" w:hAnsi="Calibri" w:cs="Calibri"/>
          <w:sz w:val="24"/>
          <w:szCs w:val="24"/>
        </w:rPr>
        <w:t>failure symptoms manifest. However, close monitoring would be necessary to avoid potential negative inotropic effects.</w:t>
      </w:r>
    </w:p>
    <w:p w14:paraId="1F5955F9" w14:textId="77777777" w:rsidR="007C148B" w:rsidRPr="00BB7327" w:rsidRDefault="00BB7327">
      <w:pPr>
        <w:pStyle w:val="Heading3"/>
        <w:keepNext w:val="0"/>
        <w:keepLines w:val="0"/>
        <w:spacing w:before="280" w:after="80"/>
        <w:jc w:val="both"/>
        <w:rPr>
          <w:rFonts w:ascii="Calibri" w:hAnsi="Calibri" w:cs="Calibri"/>
          <w:sz w:val="24"/>
          <w:szCs w:val="24"/>
        </w:rPr>
      </w:pPr>
      <w:bookmarkStart w:id="73" w:name="_vdidunmkol7b" w:colFirst="0" w:colLast="0"/>
      <w:bookmarkEnd w:id="73"/>
      <w:r w:rsidRPr="00BB7327">
        <w:rPr>
          <w:rFonts w:ascii="Calibri" w:hAnsi="Calibri" w:cs="Calibri"/>
          <w:sz w:val="24"/>
          <w:szCs w:val="24"/>
        </w:rPr>
        <w:t>3. Losartan (Antifibrotic, Angiotensin II Receptor Blocker)</w:t>
      </w:r>
    </w:p>
    <w:p w14:paraId="4143EA07" w14:textId="77777777" w:rsidR="007C148B" w:rsidRPr="00BB7327" w:rsidRDefault="00BB7327">
      <w:pPr>
        <w:numPr>
          <w:ilvl w:val="0"/>
          <w:numId w:val="13"/>
        </w:numPr>
        <w:spacing w:before="240"/>
        <w:jc w:val="both"/>
        <w:rPr>
          <w:rFonts w:ascii="Calibri" w:hAnsi="Calibri" w:cs="Calibri"/>
          <w:sz w:val="24"/>
          <w:szCs w:val="24"/>
        </w:rPr>
      </w:pPr>
      <w:r w:rsidRPr="00BB7327">
        <w:rPr>
          <w:rFonts w:ascii="Calibri" w:hAnsi="Calibri" w:cs="Calibri"/>
          <w:b/>
          <w:sz w:val="24"/>
          <w:szCs w:val="24"/>
        </w:rPr>
        <w:t>Current Use</w:t>
      </w:r>
      <w:r w:rsidRPr="00BB7327">
        <w:rPr>
          <w:rFonts w:ascii="Calibri" w:hAnsi="Calibri" w:cs="Calibri"/>
          <w:sz w:val="24"/>
          <w:szCs w:val="24"/>
        </w:rPr>
        <w:t>: Losartan is used primarily for hypertension and to slow kidney disease progression in diabetics.</w:t>
      </w:r>
    </w:p>
    <w:p w14:paraId="6575EDB3" w14:textId="77777777" w:rsidR="007C148B" w:rsidRPr="00BB7327" w:rsidRDefault="00BB7327">
      <w:pPr>
        <w:numPr>
          <w:ilvl w:val="0"/>
          <w:numId w:val="13"/>
        </w:numPr>
        <w:spacing w:after="240"/>
        <w:jc w:val="both"/>
        <w:rPr>
          <w:rFonts w:ascii="Calibri" w:hAnsi="Calibri" w:cs="Calibri"/>
          <w:sz w:val="24"/>
          <w:szCs w:val="24"/>
        </w:rPr>
      </w:pPr>
      <w:r w:rsidRPr="00BB7327">
        <w:rPr>
          <w:rFonts w:ascii="Calibri" w:hAnsi="Calibri" w:cs="Calibri"/>
          <w:b/>
          <w:sz w:val="24"/>
          <w:szCs w:val="24"/>
        </w:rPr>
        <w:t>Potential for ACM/DCM</w:t>
      </w:r>
      <w:r w:rsidRPr="00BB7327">
        <w:rPr>
          <w:rFonts w:ascii="Calibri" w:hAnsi="Calibri" w:cs="Calibri"/>
          <w:sz w:val="24"/>
          <w:szCs w:val="24"/>
        </w:rPr>
        <w:t xml:space="preserve">: Losartan, an angiotensin II receptor blocker (ARB), has shown promise in reducing fibrosis, especially in heart and vascular tissues, by blocking </w:t>
      </w:r>
      <w:r w:rsidRPr="00BB7327">
        <w:rPr>
          <w:rFonts w:ascii="Calibri" w:hAnsi="Calibri" w:cs="Calibri"/>
          <w:b/>
          <w:sz w:val="24"/>
          <w:szCs w:val="24"/>
        </w:rPr>
        <w:t>angiotensin II type 1 (AT1) receptors</w:t>
      </w:r>
      <w:r w:rsidRPr="00BB7327">
        <w:rPr>
          <w:rFonts w:ascii="Calibri" w:hAnsi="Calibri" w:cs="Calibri"/>
          <w:sz w:val="24"/>
          <w:szCs w:val="24"/>
        </w:rPr>
        <w:t>. Angiotensin II is a significant driver of fibrosis and remodeling, and blocking its action could directly impact the structural remodeling seen in both ACM and DCM. In DCM, Losartan could potentially reduce ventricular fibrosis and prevent further dilation, preserving cardiac function. For ACM, it may help prevent fibro-fat</w:t>
      </w:r>
      <w:r w:rsidRPr="00BB7327">
        <w:rPr>
          <w:rFonts w:ascii="Calibri" w:hAnsi="Calibri" w:cs="Calibri"/>
          <w:sz w:val="24"/>
          <w:szCs w:val="24"/>
        </w:rPr>
        <w:t>ty infiltration that disrupts normal electrical conduction. Losartan’s antifibrotic properties make it a compelling candidate for cardiomyopathies with fibrotic components.</w:t>
      </w:r>
    </w:p>
    <w:p w14:paraId="782CE017" w14:textId="77777777" w:rsidR="007C148B" w:rsidRPr="00BB7327" w:rsidRDefault="00BB7327">
      <w:pPr>
        <w:pStyle w:val="Heading3"/>
        <w:keepNext w:val="0"/>
        <w:keepLines w:val="0"/>
        <w:spacing w:before="280" w:after="80"/>
        <w:jc w:val="both"/>
        <w:rPr>
          <w:rFonts w:ascii="Calibri" w:hAnsi="Calibri" w:cs="Calibri"/>
          <w:sz w:val="24"/>
          <w:szCs w:val="24"/>
        </w:rPr>
      </w:pPr>
      <w:bookmarkStart w:id="74" w:name="_4u7ik76a9vkz" w:colFirst="0" w:colLast="0"/>
      <w:bookmarkEnd w:id="74"/>
      <w:r w:rsidRPr="00BB7327">
        <w:rPr>
          <w:rFonts w:ascii="Calibri" w:hAnsi="Calibri" w:cs="Calibri"/>
          <w:sz w:val="24"/>
          <w:szCs w:val="24"/>
        </w:rPr>
        <w:t>Summary of Predicted Potential Treatments</w:t>
      </w:r>
    </w:p>
    <w:tbl>
      <w:tblPr>
        <w:tblStyle w:val="aa"/>
        <w:tblW w:w="9360" w:type="dxa"/>
        <w:tblLayout w:type="fixed"/>
        <w:tblLook w:val="0600" w:firstRow="0" w:lastRow="0" w:firstColumn="0" w:lastColumn="0" w:noHBand="1" w:noVBand="1"/>
      </w:tblPr>
      <w:tblGrid>
        <w:gridCol w:w="1305"/>
        <w:gridCol w:w="1650"/>
        <w:gridCol w:w="1800"/>
        <w:gridCol w:w="4605"/>
      </w:tblGrid>
      <w:tr w:rsidR="007C148B" w:rsidRPr="00BB7327" w14:paraId="451AEE8B" w14:textId="77777777">
        <w:trPr>
          <w:trHeight w:val="800"/>
        </w:trPr>
        <w:tc>
          <w:tcPr>
            <w:tcW w:w="1305" w:type="dxa"/>
            <w:tcMar>
              <w:top w:w="100" w:type="dxa"/>
              <w:left w:w="100" w:type="dxa"/>
              <w:bottom w:w="100" w:type="dxa"/>
              <w:right w:w="100" w:type="dxa"/>
            </w:tcMar>
          </w:tcPr>
          <w:p w14:paraId="6C9DBA0E"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Drug</w:t>
            </w:r>
          </w:p>
        </w:tc>
        <w:tc>
          <w:tcPr>
            <w:tcW w:w="1650" w:type="dxa"/>
            <w:tcMar>
              <w:top w:w="100" w:type="dxa"/>
              <w:left w:w="100" w:type="dxa"/>
              <w:bottom w:w="100" w:type="dxa"/>
              <w:right w:w="100" w:type="dxa"/>
            </w:tcMar>
          </w:tcPr>
          <w:p w14:paraId="79F793E8"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Class</w:t>
            </w:r>
          </w:p>
        </w:tc>
        <w:tc>
          <w:tcPr>
            <w:tcW w:w="1800" w:type="dxa"/>
            <w:tcMar>
              <w:top w:w="100" w:type="dxa"/>
              <w:left w:w="100" w:type="dxa"/>
              <w:bottom w:w="100" w:type="dxa"/>
              <w:right w:w="100" w:type="dxa"/>
            </w:tcMar>
          </w:tcPr>
          <w:p w14:paraId="29F22FFB"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Primary Target(s)</w:t>
            </w:r>
          </w:p>
        </w:tc>
        <w:tc>
          <w:tcPr>
            <w:tcW w:w="4605" w:type="dxa"/>
            <w:tcMar>
              <w:top w:w="100" w:type="dxa"/>
              <w:left w:w="100" w:type="dxa"/>
              <w:bottom w:w="100" w:type="dxa"/>
              <w:right w:w="100" w:type="dxa"/>
            </w:tcMar>
          </w:tcPr>
          <w:p w14:paraId="4B277E09"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Potential Benefits in ACM and/or DCM</w:t>
            </w:r>
          </w:p>
        </w:tc>
      </w:tr>
      <w:tr w:rsidR="007C148B" w:rsidRPr="00BB7327" w14:paraId="32FA4A1F" w14:textId="77777777">
        <w:trPr>
          <w:trHeight w:val="1100"/>
        </w:trPr>
        <w:tc>
          <w:tcPr>
            <w:tcW w:w="1305" w:type="dxa"/>
            <w:tcMar>
              <w:top w:w="100" w:type="dxa"/>
              <w:left w:w="100" w:type="dxa"/>
              <w:bottom w:w="100" w:type="dxa"/>
              <w:right w:w="100" w:type="dxa"/>
            </w:tcMar>
          </w:tcPr>
          <w:p w14:paraId="353E2B14"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lastRenderedPageBreak/>
              <w:t>Nadolol</w:t>
            </w:r>
          </w:p>
        </w:tc>
        <w:tc>
          <w:tcPr>
            <w:tcW w:w="1650" w:type="dxa"/>
            <w:tcMar>
              <w:top w:w="100" w:type="dxa"/>
              <w:left w:w="100" w:type="dxa"/>
              <w:bottom w:w="100" w:type="dxa"/>
              <w:right w:w="100" w:type="dxa"/>
            </w:tcMar>
          </w:tcPr>
          <w:p w14:paraId="2D077D47"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Beta Blocker</w:t>
            </w:r>
          </w:p>
        </w:tc>
        <w:tc>
          <w:tcPr>
            <w:tcW w:w="1800" w:type="dxa"/>
            <w:tcMar>
              <w:top w:w="100" w:type="dxa"/>
              <w:left w:w="100" w:type="dxa"/>
              <w:bottom w:w="100" w:type="dxa"/>
              <w:right w:w="100" w:type="dxa"/>
            </w:tcMar>
          </w:tcPr>
          <w:p w14:paraId="135DCC8F"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β1 and β2-adrenergic receptors</w:t>
            </w:r>
          </w:p>
        </w:tc>
        <w:tc>
          <w:tcPr>
            <w:tcW w:w="4605" w:type="dxa"/>
            <w:tcMar>
              <w:top w:w="100" w:type="dxa"/>
              <w:left w:w="100" w:type="dxa"/>
              <w:bottom w:w="100" w:type="dxa"/>
              <w:right w:w="100" w:type="dxa"/>
            </w:tcMar>
          </w:tcPr>
          <w:p w14:paraId="107D5388"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Long-lasting arrhythmia control, reduces sympathetic surges in ACM, reduces cardiac stress in DCM</w:t>
            </w:r>
          </w:p>
        </w:tc>
      </w:tr>
      <w:tr w:rsidR="007C148B" w:rsidRPr="00BB7327" w14:paraId="24810575" w14:textId="77777777">
        <w:trPr>
          <w:trHeight w:val="1100"/>
        </w:trPr>
        <w:tc>
          <w:tcPr>
            <w:tcW w:w="1305" w:type="dxa"/>
            <w:tcMar>
              <w:top w:w="100" w:type="dxa"/>
              <w:left w:w="100" w:type="dxa"/>
              <w:bottom w:w="100" w:type="dxa"/>
              <w:right w:w="100" w:type="dxa"/>
            </w:tcMar>
          </w:tcPr>
          <w:p w14:paraId="46FA4634"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Verapamil</w:t>
            </w:r>
          </w:p>
        </w:tc>
        <w:tc>
          <w:tcPr>
            <w:tcW w:w="1650" w:type="dxa"/>
            <w:tcMar>
              <w:top w:w="100" w:type="dxa"/>
              <w:left w:w="100" w:type="dxa"/>
              <w:bottom w:w="100" w:type="dxa"/>
              <w:right w:w="100" w:type="dxa"/>
            </w:tcMar>
          </w:tcPr>
          <w:p w14:paraId="0A64028C"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Antiarrhythmic</w:t>
            </w:r>
          </w:p>
        </w:tc>
        <w:tc>
          <w:tcPr>
            <w:tcW w:w="1800" w:type="dxa"/>
            <w:tcMar>
              <w:top w:w="100" w:type="dxa"/>
              <w:left w:w="100" w:type="dxa"/>
              <w:bottom w:w="100" w:type="dxa"/>
              <w:right w:w="100" w:type="dxa"/>
            </w:tcMar>
          </w:tcPr>
          <w:p w14:paraId="39C27D8A"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L-type calcium channels</w:t>
            </w:r>
          </w:p>
        </w:tc>
        <w:tc>
          <w:tcPr>
            <w:tcW w:w="4605" w:type="dxa"/>
            <w:tcMar>
              <w:top w:w="100" w:type="dxa"/>
              <w:left w:w="100" w:type="dxa"/>
              <w:bottom w:w="100" w:type="dxa"/>
              <w:right w:w="100" w:type="dxa"/>
            </w:tcMar>
          </w:tcPr>
          <w:p w14:paraId="7556F850"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Stabilizes calcium influx in ACM, may reduce early arrhythmias in DCM with close monitoring</w:t>
            </w:r>
          </w:p>
        </w:tc>
      </w:tr>
      <w:tr w:rsidR="007C148B" w:rsidRPr="00BB7327" w14:paraId="00696FB4" w14:textId="77777777">
        <w:trPr>
          <w:trHeight w:val="1100"/>
        </w:trPr>
        <w:tc>
          <w:tcPr>
            <w:tcW w:w="1305" w:type="dxa"/>
            <w:tcMar>
              <w:top w:w="100" w:type="dxa"/>
              <w:left w:w="100" w:type="dxa"/>
              <w:bottom w:w="100" w:type="dxa"/>
              <w:right w:w="100" w:type="dxa"/>
            </w:tcMar>
          </w:tcPr>
          <w:p w14:paraId="04BB1EAB" w14:textId="77777777" w:rsidR="007C148B" w:rsidRPr="00BB7327" w:rsidRDefault="00BB7327">
            <w:pPr>
              <w:jc w:val="both"/>
              <w:rPr>
                <w:rFonts w:ascii="Calibri" w:hAnsi="Calibri" w:cs="Calibri"/>
                <w:sz w:val="24"/>
                <w:szCs w:val="24"/>
              </w:rPr>
            </w:pPr>
            <w:r w:rsidRPr="00BB7327">
              <w:rPr>
                <w:rFonts w:ascii="Calibri" w:hAnsi="Calibri" w:cs="Calibri"/>
                <w:b/>
                <w:sz w:val="24"/>
                <w:szCs w:val="24"/>
              </w:rPr>
              <w:t>Losartan</w:t>
            </w:r>
          </w:p>
        </w:tc>
        <w:tc>
          <w:tcPr>
            <w:tcW w:w="1650" w:type="dxa"/>
            <w:tcMar>
              <w:top w:w="100" w:type="dxa"/>
              <w:left w:w="100" w:type="dxa"/>
              <w:bottom w:w="100" w:type="dxa"/>
              <w:right w:w="100" w:type="dxa"/>
            </w:tcMar>
          </w:tcPr>
          <w:p w14:paraId="19942C56"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Antifibrotic, ARB</w:t>
            </w:r>
          </w:p>
        </w:tc>
        <w:tc>
          <w:tcPr>
            <w:tcW w:w="1800" w:type="dxa"/>
            <w:tcMar>
              <w:top w:w="100" w:type="dxa"/>
              <w:left w:w="100" w:type="dxa"/>
              <w:bottom w:w="100" w:type="dxa"/>
              <w:right w:w="100" w:type="dxa"/>
            </w:tcMar>
          </w:tcPr>
          <w:p w14:paraId="6475AB25"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AT1 receptors</w:t>
            </w:r>
          </w:p>
        </w:tc>
        <w:tc>
          <w:tcPr>
            <w:tcW w:w="4605" w:type="dxa"/>
            <w:tcMar>
              <w:top w:w="100" w:type="dxa"/>
              <w:left w:w="100" w:type="dxa"/>
              <w:bottom w:w="100" w:type="dxa"/>
              <w:right w:w="100" w:type="dxa"/>
            </w:tcMar>
          </w:tcPr>
          <w:p w14:paraId="1133845C"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Reduces fibrosis and structural remodeling, could prevent fibro-fatty infiltration in ACM and ventricular dilation in DCM</w:t>
            </w:r>
          </w:p>
        </w:tc>
      </w:tr>
    </w:tbl>
    <w:p w14:paraId="67EEFB4B"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These predictions are based on each drug's mechanism and its alignment with the cellular processes involved in ACM and DCM. While further research and clinical trials would be needed, these drugs have theoretical potential to benefit ACM and DCM patients based on their pharmacological profiles and mechanisms of action.</w:t>
      </w:r>
    </w:p>
    <w:p w14:paraId="562B6136" w14:textId="77777777" w:rsidR="007C148B" w:rsidRPr="00BB7327" w:rsidRDefault="00BB7327">
      <w:pPr>
        <w:pStyle w:val="Heading1"/>
        <w:jc w:val="both"/>
        <w:rPr>
          <w:rFonts w:ascii="Calibri" w:hAnsi="Calibri" w:cs="Calibri"/>
          <w:sz w:val="24"/>
          <w:szCs w:val="24"/>
        </w:rPr>
      </w:pPr>
      <w:bookmarkStart w:id="75" w:name="_s5yj86pnaoag" w:colFirst="0" w:colLast="0"/>
      <w:bookmarkEnd w:id="75"/>
      <w:r w:rsidRPr="00BB7327">
        <w:rPr>
          <w:rFonts w:ascii="Calibri" w:hAnsi="Calibri" w:cs="Calibri"/>
          <w:sz w:val="24"/>
          <w:szCs w:val="24"/>
        </w:rPr>
        <w:t>Question 8:</w:t>
      </w:r>
    </w:p>
    <w:p w14:paraId="593D2B3C" w14:textId="77777777" w:rsidR="007C148B" w:rsidRPr="00BB7327" w:rsidRDefault="00BB7327">
      <w:pPr>
        <w:pStyle w:val="Heading2"/>
        <w:jc w:val="both"/>
        <w:rPr>
          <w:rFonts w:ascii="Calibri" w:hAnsi="Calibri" w:cs="Calibri"/>
          <w:b w:val="0"/>
          <w:sz w:val="24"/>
          <w:szCs w:val="24"/>
        </w:rPr>
      </w:pPr>
      <w:bookmarkStart w:id="76" w:name="_neq1y39sx7xz" w:colFirst="0" w:colLast="0"/>
      <w:bookmarkEnd w:id="76"/>
      <w:r w:rsidRPr="00BB7327">
        <w:rPr>
          <w:rFonts w:ascii="Calibri" w:hAnsi="Calibri" w:cs="Calibri"/>
          <w:sz w:val="24"/>
          <w:szCs w:val="24"/>
        </w:rPr>
        <w:t>User: What literature evidence supports the claim that these predicted drugs could be used to treat ACM and/or DCM?</w:t>
      </w:r>
    </w:p>
    <w:p w14:paraId="1AB075BD" w14:textId="77777777" w:rsidR="007C148B" w:rsidRPr="00BB7327" w:rsidRDefault="00BB7327">
      <w:pPr>
        <w:pStyle w:val="Heading3"/>
        <w:jc w:val="both"/>
        <w:rPr>
          <w:rFonts w:ascii="Calibri" w:hAnsi="Calibri" w:cs="Calibri"/>
          <w:b w:val="0"/>
          <w:color w:val="434343"/>
          <w:sz w:val="24"/>
          <w:szCs w:val="24"/>
        </w:rPr>
      </w:pPr>
      <w:bookmarkStart w:id="77" w:name="_gvbgeywm170z" w:colFirst="0" w:colLast="0"/>
      <w:bookmarkEnd w:id="77"/>
      <w:r w:rsidRPr="00BB7327">
        <w:rPr>
          <w:rFonts w:ascii="Calibri" w:hAnsi="Calibri" w:cs="Calibri"/>
          <w:sz w:val="24"/>
          <w:szCs w:val="24"/>
        </w:rPr>
        <w:t xml:space="preserve">ChatGPT: </w:t>
      </w:r>
    </w:p>
    <w:p w14:paraId="7EA19E6F" w14:textId="77777777" w:rsidR="007C148B" w:rsidRPr="00BB7327" w:rsidRDefault="00BB7327">
      <w:pPr>
        <w:spacing w:after="240"/>
        <w:jc w:val="both"/>
        <w:rPr>
          <w:rFonts w:ascii="Calibri" w:hAnsi="Calibri" w:cs="Calibri"/>
          <w:sz w:val="24"/>
          <w:szCs w:val="24"/>
        </w:rPr>
      </w:pPr>
      <w:r w:rsidRPr="00BB7327">
        <w:rPr>
          <w:rFonts w:ascii="Calibri" w:hAnsi="Calibri" w:cs="Calibri"/>
          <w:sz w:val="24"/>
          <w:szCs w:val="24"/>
        </w:rPr>
        <w:t xml:space="preserve">The potential repurposing of </w:t>
      </w:r>
      <w:r w:rsidRPr="00BB7327">
        <w:rPr>
          <w:rFonts w:ascii="Calibri" w:hAnsi="Calibri" w:cs="Calibri"/>
          <w:b/>
          <w:sz w:val="24"/>
          <w:szCs w:val="24"/>
        </w:rPr>
        <w:t>Nadolol</w:t>
      </w:r>
      <w:r w:rsidRPr="00BB7327">
        <w:rPr>
          <w:rFonts w:ascii="Calibri" w:hAnsi="Calibri" w:cs="Calibri"/>
          <w:sz w:val="24"/>
          <w:szCs w:val="24"/>
        </w:rPr>
        <w:t xml:space="preserve">, </w:t>
      </w:r>
      <w:r w:rsidRPr="00BB7327">
        <w:rPr>
          <w:rFonts w:ascii="Calibri" w:hAnsi="Calibri" w:cs="Calibri"/>
          <w:b/>
          <w:sz w:val="24"/>
          <w:szCs w:val="24"/>
        </w:rPr>
        <w:t>Verapamil</w:t>
      </w:r>
      <w:r w:rsidRPr="00BB7327">
        <w:rPr>
          <w:rFonts w:ascii="Calibri" w:hAnsi="Calibri" w:cs="Calibri"/>
          <w:sz w:val="24"/>
          <w:szCs w:val="24"/>
        </w:rPr>
        <w:t xml:space="preserve">, and </w:t>
      </w:r>
      <w:r w:rsidRPr="00BB7327">
        <w:rPr>
          <w:rFonts w:ascii="Calibri" w:hAnsi="Calibri" w:cs="Calibri"/>
          <w:b/>
          <w:sz w:val="24"/>
          <w:szCs w:val="24"/>
        </w:rPr>
        <w:t>Losartan</w:t>
      </w:r>
      <w:r w:rsidRPr="00BB7327">
        <w:rPr>
          <w:rFonts w:ascii="Calibri" w:hAnsi="Calibri" w:cs="Calibri"/>
          <w:sz w:val="24"/>
          <w:szCs w:val="24"/>
        </w:rPr>
        <w:t xml:space="preserve"> for treating </w:t>
      </w:r>
      <w:r w:rsidRPr="00BB7327">
        <w:rPr>
          <w:rFonts w:ascii="Calibri" w:hAnsi="Calibri" w:cs="Calibri"/>
          <w:b/>
          <w:sz w:val="24"/>
          <w:szCs w:val="24"/>
        </w:rPr>
        <w:t>Arrhythmogenic Cardiomyopathy (ACM)</w:t>
      </w:r>
      <w:r w:rsidRPr="00BB7327">
        <w:rPr>
          <w:rFonts w:ascii="Calibri" w:hAnsi="Calibri" w:cs="Calibri"/>
          <w:sz w:val="24"/>
          <w:szCs w:val="24"/>
        </w:rPr>
        <w:t xml:space="preserve"> and </w:t>
      </w:r>
      <w:r w:rsidRPr="00BB7327">
        <w:rPr>
          <w:rFonts w:ascii="Calibri" w:hAnsi="Calibri" w:cs="Calibri"/>
          <w:b/>
          <w:sz w:val="24"/>
          <w:szCs w:val="24"/>
        </w:rPr>
        <w:t>Dilated Cardiomyopathy (DCM)</w:t>
      </w:r>
      <w:r w:rsidRPr="00BB7327">
        <w:rPr>
          <w:rFonts w:ascii="Calibri" w:hAnsi="Calibri" w:cs="Calibri"/>
          <w:sz w:val="24"/>
          <w:szCs w:val="24"/>
        </w:rPr>
        <w:t xml:space="preserve"> is supported by various studies and clinical guidelines:</w:t>
      </w:r>
    </w:p>
    <w:p w14:paraId="1948132B" w14:textId="77777777" w:rsidR="007C148B" w:rsidRPr="00BB7327" w:rsidRDefault="00BB7327">
      <w:pPr>
        <w:pStyle w:val="Heading3"/>
        <w:keepNext w:val="0"/>
        <w:keepLines w:val="0"/>
        <w:spacing w:before="280" w:after="80"/>
        <w:jc w:val="both"/>
        <w:rPr>
          <w:rFonts w:ascii="Calibri" w:hAnsi="Calibri" w:cs="Calibri"/>
          <w:sz w:val="24"/>
          <w:szCs w:val="24"/>
        </w:rPr>
      </w:pPr>
      <w:bookmarkStart w:id="78" w:name="_uj9yml9geyva" w:colFirst="0" w:colLast="0"/>
      <w:bookmarkEnd w:id="78"/>
      <w:r w:rsidRPr="00BB7327">
        <w:rPr>
          <w:rFonts w:ascii="Calibri" w:hAnsi="Calibri" w:cs="Calibri"/>
          <w:sz w:val="24"/>
          <w:szCs w:val="24"/>
        </w:rPr>
        <w:t>1. Nadolol</w:t>
      </w:r>
    </w:p>
    <w:p w14:paraId="7D14226C" w14:textId="77777777" w:rsidR="007C148B" w:rsidRPr="00BB7327" w:rsidRDefault="00BB7327">
      <w:pPr>
        <w:numPr>
          <w:ilvl w:val="0"/>
          <w:numId w:val="11"/>
        </w:numPr>
        <w:spacing w:before="240"/>
        <w:jc w:val="both"/>
        <w:rPr>
          <w:rFonts w:ascii="Calibri" w:hAnsi="Calibri" w:cs="Calibri"/>
          <w:sz w:val="24"/>
          <w:szCs w:val="24"/>
        </w:rPr>
      </w:pPr>
      <w:r w:rsidRPr="00BB7327">
        <w:rPr>
          <w:rFonts w:ascii="Calibri" w:hAnsi="Calibri" w:cs="Calibri"/>
          <w:b/>
          <w:sz w:val="24"/>
          <w:szCs w:val="24"/>
        </w:rPr>
        <w:t>ACM Treatment</w:t>
      </w:r>
      <w:r w:rsidRPr="00BB7327">
        <w:rPr>
          <w:rFonts w:ascii="Calibri" w:hAnsi="Calibri" w:cs="Calibri"/>
          <w:sz w:val="24"/>
          <w:szCs w:val="24"/>
        </w:rPr>
        <w:t>: Nadolol, a non-selective beta-blocker, is recommended for managing arrhythmias in ACM. The 2022 European Society of Cardiology (ESC) guidelines suggest that non-selective beta-blockers like Nadolol are effective in reducing arrhythmic events in patients with inherited arrhythmogenic conditions. (1)</w:t>
      </w:r>
    </w:p>
    <w:p w14:paraId="08798638" w14:textId="77777777" w:rsidR="007C148B" w:rsidRPr="00BB7327" w:rsidRDefault="00BB7327">
      <w:pPr>
        <w:numPr>
          <w:ilvl w:val="0"/>
          <w:numId w:val="11"/>
        </w:numPr>
        <w:spacing w:after="240"/>
        <w:jc w:val="both"/>
        <w:rPr>
          <w:rFonts w:ascii="Calibri" w:hAnsi="Calibri" w:cs="Calibri"/>
          <w:sz w:val="24"/>
          <w:szCs w:val="24"/>
        </w:rPr>
      </w:pPr>
      <w:r w:rsidRPr="00BB7327">
        <w:rPr>
          <w:rFonts w:ascii="Calibri" w:hAnsi="Calibri" w:cs="Calibri"/>
          <w:b/>
          <w:sz w:val="24"/>
          <w:szCs w:val="24"/>
        </w:rPr>
        <w:t>DCM Treatment</w:t>
      </w:r>
      <w:r w:rsidRPr="00BB7327">
        <w:rPr>
          <w:rFonts w:ascii="Calibri" w:hAnsi="Calibri" w:cs="Calibri"/>
          <w:sz w:val="24"/>
          <w:szCs w:val="24"/>
        </w:rPr>
        <w:t>: While specific studies on Nadolol in DCM are limited, beta-blockers are a cornerstone in DCM management. They improve survival rates and reduce hospitalizations by decreasing sympathetic nervous system activity, which is often elevated in DCM patients. (2)</w:t>
      </w:r>
    </w:p>
    <w:p w14:paraId="391EC4EC" w14:textId="77777777" w:rsidR="007C148B" w:rsidRPr="00BB7327" w:rsidRDefault="00BB7327">
      <w:pPr>
        <w:pStyle w:val="Heading3"/>
        <w:keepNext w:val="0"/>
        <w:keepLines w:val="0"/>
        <w:spacing w:before="280" w:after="80"/>
        <w:jc w:val="both"/>
        <w:rPr>
          <w:rFonts w:ascii="Calibri" w:hAnsi="Calibri" w:cs="Calibri"/>
          <w:sz w:val="24"/>
          <w:szCs w:val="24"/>
        </w:rPr>
      </w:pPr>
      <w:bookmarkStart w:id="79" w:name="_3kyvdqaptc92" w:colFirst="0" w:colLast="0"/>
      <w:bookmarkEnd w:id="79"/>
      <w:r w:rsidRPr="00BB7327">
        <w:rPr>
          <w:rFonts w:ascii="Calibri" w:hAnsi="Calibri" w:cs="Calibri"/>
          <w:sz w:val="24"/>
          <w:szCs w:val="24"/>
        </w:rPr>
        <w:lastRenderedPageBreak/>
        <w:t>2. Verapamil</w:t>
      </w:r>
    </w:p>
    <w:p w14:paraId="6C755C83" w14:textId="77777777" w:rsidR="007C148B" w:rsidRPr="00BB7327" w:rsidRDefault="00BB7327">
      <w:pPr>
        <w:numPr>
          <w:ilvl w:val="0"/>
          <w:numId w:val="5"/>
        </w:numPr>
        <w:spacing w:before="240"/>
        <w:jc w:val="both"/>
        <w:rPr>
          <w:rFonts w:ascii="Calibri" w:hAnsi="Calibri" w:cs="Calibri"/>
          <w:sz w:val="24"/>
          <w:szCs w:val="24"/>
        </w:rPr>
      </w:pPr>
      <w:r w:rsidRPr="00BB7327">
        <w:rPr>
          <w:rFonts w:ascii="Calibri" w:hAnsi="Calibri" w:cs="Calibri"/>
          <w:b/>
          <w:sz w:val="24"/>
          <w:szCs w:val="24"/>
        </w:rPr>
        <w:t>ACM Treatment</w:t>
      </w:r>
      <w:r w:rsidRPr="00BB7327">
        <w:rPr>
          <w:rFonts w:ascii="Calibri" w:hAnsi="Calibri" w:cs="Calibri"/>
          <w:sz w:val="24"/>
          <w:szCs w:val="24"/>
        </w:rPr>
        <w:t>: Verapamil, a calcium channel blocker, has been studied in certain arrhythmogenic conditions. However, its use in ACM is not well-established, and caution is advised due to potential negative inotropic effects. The 2022 ESC guidelines do not recommend calcium channel blockers like Verapamil for ACM management. (1)</w:t>
      </w:r>
    </w:p>
    <w:p w14:paraId="6D6AF211" w14:textId="77777777" w:rsidR="007C148B" w:rsidRPr="00BB7327" w:rsidRDefault="00BB7327">
      <w:pPr>
        <w:numPr>
          <w:ilvl w:val="0"/>
          <w:numId w:val="5"/>
        </w:numPr>
        <w:spacing w:after="240"/>
        <w:jc w:val="both"/>
        <w:rPr>
          <w:rFonts w:ascii="Calibri" w:hAnsi="Calibri" w:cs="Calibri"/>
          <w:sz w:val="24"/>
          <w:szCs w:val="24"/>
        </w:rPr>
      </w:pPr>
      <w:r w:rsidRPr="00BB7327">
        <w:rPr>
          <w:rFonts w:ascii="Calibri" w:hAnsi="Calibri" w:cs="Calibri"/>
          <w:b/>
          <w:sz w:val="24"/>
          <w:szCs w:val="24"/>
        </w:rPr>
        <w:t>DCM Treatment</w:t>
      </w:r>
      <w:r w:rsidRPr="00BB7327">
        <w:rPr>
          <w:rFonts w:ascii="Calibri" w:hAnsi="Calibri" w:cs="Calibri"/>
          <w:sz w:val="24"/>
          <w:szCs w:val="24"/>
        </w:rPr>
        <w:t>: In DCM, Verapamil is generally avoided due to its potential to worsen heart failure by reducing myocardial contractility. The American Heart Association advises against the routine use of calcium channel blockers in DCM patients with heart failure. (3)</w:t>
      </w:r>
    </w:p>
    <w:p w14:paraId="3AD56658" w14:textId="77777777" w:rsidR="007C148B" w:rsidRPr="00BB7327" w:rsidRDefault="00BB7327">
      <w:pPr>
        <w:pStyle w:val="Heading3"/>
        <w:keepNext w:val="0"/>
        <w:keepLines w:val="0"/>
        <w:spacing w:before="280" w:after="80"/>
        <w:jc w:val="both"/>
        <w:rPr>
          <w:rFonts w:ascii="Calibri" w:hAnsi="Calibri" w:cs="Calibri"/>
          <w:sz w:val="24"/>
          <w:szCs w:val="24"/>
        </w:rPr>
      </w:pPr>
      <w:bookmarkStart w:id="80" w:name="_f4bpql2ng8le" w:colFirst="0" w:colLast="0"/>
      <w:bookmarkEnd w:id="80"/>
      <w:r w:rsidRPr="00BB7327">
        <w:rPr>
          <w:rFonts w:ascii="Calibri" w:hAnsi="Calibri" w:cs="Calibri"/>
          <w:sz w:val="24"/>
          <w:szCs w:val="24"/>
        </w:rPr>
        <w:t>3. Losartan</w:t>
      </w:r>
    </w:p>
    <w:p w14:paraId="27C414AA" w14:textId="77777777" w:rsidR="007C148B" w:rsidRPr="00BB7327" w:rsidRDefault="00BB7327">
      <w:pPr>
        <w:numPr>
          <w:ilvl w:val="0"/>
          <w:numId w:val="22"/>
        </w:numPr>
        <w:spacing w:before="240"/>
        <w:jc w:val="both"/>
        <w:rPr>
          <w:rFonts w:ascii="Calibri" w:hAnsi="Calibri" w:cs="Calibri"/>
          <w:sz w:val="24"/>
          <w:szCs w:val="24"/>
        </w:rPr>
      </w:pPr>
      <w:r w:rsidRPr="00BB7327">
        <w:rPr>
          <w:rFonts w:ascii="Calibri" w:hAnsi="Calibri" w:cs="Calibri"/>
          <w:b/>
          <w:sz w:val="24"/>
          <w:szCs w:val="24"/>
        </w:rPr>
        <w:t>ACM Treatment</w:t>
      </w:r>
      <w:r w:rsidRPr="00BB7327">
        <w:rPr>
          <w:rFonts w:ascii="Calibri" w:hAnsi="Calibri" w:cs="Calibri"/>
          <w:sz w:val="24"/>
          <w:szCs w:val="24"/>
        </w:rPr>
        <w:t>: There is limited direct evidence supporting Losartan's use in ACM. However, its antifibrotic properties, through inhibition of the angiotensin II receptor, suggest potential benefits in reducing myocardial fibrosis, a component of ACM. Further research is needed to establish its efficacy in this context.</w:t>
      </w:r>
    </w:p>
    <w:p w14:paraId="2859774E" w14:textId="77777777" w:rsidR="007C148B" w:rsidRPr="00BB7327" w:rsidRDefault="00BB7327">
      <w:pPr>
        <w:numPr>
          <w:ilvl w:val="0"/>
          <w:numId w:val="22"/>
        </w:numPr>
        <w:spacing w:after="240"/>
        <w:jc w:val="both"/>
        <w:rPr>
          <w:rFonts w:ascii="Calibri" w:hAnsi="Calibri" w:cs="Calibri"/>
          <w:sz w:val="24"/>
          <w:szCs w:val="24"/>
        </w:rPr>
      </w:pPr>
      <w:r w:rsidRPr="00BB7327">
        <w:rPr>
          <w:rFonts w:ascii="Calibri" w:hAnsi="Calibri" w:cs="Calibri"/>
          <w:b/>
          <w:sz w:val="24"/>
          <w:szCs w:val="24"/>
        </w:rPr>
        <w:t>DCM Treatment</w:t>
      </w:r>
      <w:r w:rsidRPr="00BB7327">
        <w:rPr>
          <w:rFonts w:ascii="Calibri" w:hAnsi="Calibri" w:cs="Calibri"/>
          <w:sz w:val="24"/>
          <w:szCs w:val="24"/>
        </w:rPr>
        <w:t>: Losartan, an angiotensin II receptor blocker (ARB), is commonly used in DCM management. It helps reduce afterload and myocardial fibrosis, improving cardiac function. The 2022 ESC guidelines recommend ARBs like Losartan for patients intolerant to ACE inhibitors. (1,4)</w:t>
      </w:r>
    </w:p>
    <w:p w14:paraId="0B42B1FF" w14:textId="77777777" w:rsidR="007C148B" w:rsidRPr="00BB7327" w:rsidRDefault="00BB7327">
      <w:pPr>
        <w:spacing w:before="240" w:after="240"/>
        <w:jc w:val="both"/>
        <w:rPr>
          <w:rFonts w:ascii="Calibri" w:hAnsi="Calibri" w:cs="Calibri"/>
          <w:sz w:val="24"/>
          <w:szCs w:val="24"/>
        </w:rPr>
      </w:pPr>
      <w:r w:rsidRPr="00BB7327">
        <w:rPr>
          <w:rFonts w:ascii="Calibri" w:hAnsi="Calibri" w:cs="Calibri"/>
          <w:sz w:val="24"/>
          <w:szCs w:val="24"/>
        </w:rPr>
        <w:t>In summary, while Nadolol and Losartan have established roles in managing DCM and show potential in ACM treatment, Verapamil's use is limited and generally not recommended due to its negative inotropic effects. Clinical decisions should be individualized, considering each patient's specific condition and response to therapy.</w:t>
      </w:r>
    </w:p>
    <w:p w14:paraId="18B34221" w14:textId="77777777" w:rsidR="007C148B" w:rsidRPr="00BB7327" w:rsidRDefault="00BB7327">
      <w:pPr>
        <w:jc w:val="both"/>
        <w:rPr>
          <w:rFonts w:ascii="Calibri" w:hAnsi="Calibri" w:cs="Calibri"/>
          <w:sz w:val="24"/>
          <w:szCs w:val="24"/>
        </w:rPr>
      </w:pPr>
      <w:r w:rsidRPr="00BB7327">
        <w:rPr>
          <w:rFonts w:ascii="Calibri" w:hAnsi="Calibri" w:cs="Calibri"/>
          <w:sz w:val="24"/>
          <w:szCs w:val="24"/>
        </w:rPr>
        <w:t>Citations:</w:t>
      </w:r>
    </w:p>
    <w:p w14:paraId="2FFCB233" w14:textId="77777777" w:rsidR="007C148B" w:rsidRPr="00BB7327" w:rsidRDefault="00BB7327">
      <w:pPr>
        <w:numPr>
          <w:ilvl w:val="0"/>
          <w:numId w:val="59"/>
        </w:numPr>
        <w:jc w:val="both"/>
        <w:rPr>
          <w:rFonts w:ascii="Calibri" w:hAnsi="Calibri" w:cs="Calibri"/>
          <w:sz w:val="24"/>
          <w:szCs w:val="24"/>
        </w:rPr>
      </w:pPr>
      <w:hyperlink r:id="rId6">
        <w:r w:rsidRPr="00BB7327">
          <w:rPr>
            <w:rFonts w:ascii="Calibri" w:hAnsi="Calibri" w:cs="Calibri"/>
            <w:color w:val="1155CC"/>
            <w:sz w:val="24"/>
            <w:szCs w:val="24"/>
            <w:u w:val="single"/>
          </w:rPr>
          <w:t>https://www.acc.org/Latest-in-Cardiology/ten-points-to-remember/2022/09/02/14/23/2022-ESC-Guidelines-for-VAs-ESC-2022</w:t>
        </w:r>
      </w:hyperlink>
      <w:r w:rsidRPr="00BB7327">
        <w:rPr>
          <w:rFonts w:ascii="Calibri" w:hAnsi="Calibri" w:cs="Calibri"/>
          <w:sz w:val="24"/>
          <w:szCs w:val="24"/>
        </w:rPr>
        <w:t xml:space="preserve"> </w:t>
      </w:r>
    </w:p>
    <w:p w14:paraId="0C4D0993" w14:textId="77777777" w:rsidR="007C148B" w:rsidRPr="00BB7327" w:rsidRDefault="00BB7327">
      <w:pPr>
        <w:numPr>
          <w:ilvl w:val="0"/>
          <w:numId w:val="59"/>
        </w:numPr>
        <w:jc w:val="both"/>
        <w:rPr>
          <w:rFonts w:ascii="Calibri" w:hAnsi="Calibri" w:cs="Calibri"/>
          <w:sz w:val="24"/>
          <w:szCs w:val="24"/>
        </w:rPr>
      </w:pPr>
      <w:hyperlink r:id="rId7">
        <w:r w:rsidRPr="00BB7327">
          <w:rPr>
            <w:rFonts w:ascii="Calibri" w:hAnsi="Calibri" w:cs="Calibri"/>
            <w:color w:val="1155CC"/>
            <w:sz w:val="24"/>
            <w:szCs w:val="24"/>
            <w:u w:val="single"/>
          </w:rPr>
          <w:t>https://emedicine.medscape.com/article/152696-treatment</w:t>
        </w:r>
      </w:hyperlink>
      <w:r w:rsidRPr="00BB7327">
        <w:rPr>
          <w:rFonts w:ascii="Calibri" w:hAnsi="Calibri" w:cs="Calibri"/>
          <w:sz w:val="24"/>
          <w:szCs w:val="24"/>
        </w:rPr>
        <w:t xml:space="preserve"> </w:t>
      </w:r>
    </w:p>
    <w:p w14:paraId="027504FA" w14:textId="77777777" w:rsidR="007C148B" w:rsidRPr="00BB7327" w:rsidRDefault="00BB7327">
      <w:pPr>
        <w:numPr>
          <w:ilvl w:val="0"/>
          <w:numId w:val="59"/>
        </w:numPr>
        <w:jc w:val="both"/>
        <w:rPr>
          <w:rFonts w:ascii="Calibri" w:hAnsi="Calibri" w:cs="Calibri"/>
          <w:sz w:val="24"/>
          <w:szCs w:val="24"/>
        </w:rPr>
      </w:pPr>
      <w:hyperlink r:id="rId8">
        <w:r w:rsidRPr="00BB7327">
          <w:rPr>
            <w:rFonts w:ascii="Calibri" w:hAnsi="Calibri" w:cs="Calibri"/>
            <w:color w:val="1155CC"/>
            <w:sz w:val="24"/>
            <w:szCs w:val="24"/>
            <w:u w:val="single"/>
          </w:rPr>
          <w:t>https://www.heart.org/en/health-topics/cardiomyopathy/what-is-cardiomyopathy-in-adults/dilated-cardiomyopathy-dcm</w:t>
        </w:r>
      </w:hyperlink>
      <w:r w:rsidRPr="00BB7327">
        <w:rPr>
          <w:rFonts w:ascii="Calibri" w:hAnsi="Calibri" w:cs="Calibri"/>
          <w:sz w:val="24"/>
          <w:szCs w:val="24"/>
        </w:rPr>
        <w:t xml:space="preserve"> </w:t>
      </w:r>
    </w:p>
    <w:p w14:paraId="5E4CA39D" w14:textId="77777777" w:rsidR="007C148B" w:rsidRPr="00BB7327" w:rsidRDefault="00BB7327">
      <w:pPr>
        <w:numPr>
          <w:ilvl w:val="0"/>
          <w:numId w:val="59"/>
        </w:numPr>
        <w:jc w:val="both"/>
        <w:rPr>
          <w:rFonts w:ascii="Calibri" w:hAnsi="Calibri" w:cs="Calibri"/>
          <w:sz w:val="24"/>
          <w:szCs w:val="24"/>
        </w:rPr>
      </w:pPr>
      <w:hyperlink r:id="rId9">
        <w:r w:rsidRPr="00BB7327">
          <w:rPr>
            <w:rFonts w:ascii="Calibri" w:hAnsi="Calibri" w:cs="Calibri"/>
            <w:color w:val="1155CC"/>
            <w:sz w:val="24"/>
            <w:szCs w:val="24"/>
            <w:u w:val="single"/>
          </w:rPr>
          <w:t>https://www.escardio.org/Guidelines/Clinical-Practice-Guidelines/Cardiomyopathy-Guidelines</w:t>
        </w:r>
      </w:hyperlink>
      <w:r w:rsidRPr="00BB7327">
        <w:rPr>
          <w:rFonts w:ascii="Calibri" w:hAnsi="Calibri" w:cs="Calibri"/>
          <w:sz w:val="24"/>
          <w:szCs w:val="24"/>
        </w:rPr>
        <w:t xml:space="preserve"> </w:t>
      </w:r>
    </w:p>
    <w:sectPr w:rsidR="007C148B" w:rsidRPr="00BB732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7C56"/>
    <w:multiLevelType w:val="multilevel"/>
    <w:tmpl w:val="7758E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185AE8"/>
    <w:multiLevelType w:val="multilevel"/>
    <w:tmpl w:val="8A2AE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B02E8E"/>
    <w:multiLevelType w:val="multilevel"/>
    <w:tmpl w:val="6C464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8E70A5"/>
    <w:multiLevelType w:val="multilevel"/>
    <w:tmpl w:val="6360D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9B51BE"/>
    <w:multiLevelType w:val="multilevel"/>
    <w:tmpl w:val="61208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3C5F26"/>
    <w:multiLevelType w:val="multilevel"/>
    <w:tmpl w:val="ED462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9C0E4B"/>
    <w:multiLevelType w:val="multilevel"/>
    <w:tmpl w:val="F2C86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DF567A"/>
    <w:multiLevelType w:val="multilevel"/>
    <w:tmpl w:val="A3CAF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CC55AC"/>
    <w:multiLevelType w:val="multilevel"/>
    <w:tmpl w:val="E0140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7693A29"/>
    <w:multiLevelType w:val="multilevel"/>
    <w:tmpl w:val="FF96A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FE661CC"/>
    <w:multiLevelType w:val="multilevel"/>
    <w:tmpl w:val="15885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7B36AF"/>
    <w:multiLevelType w:val="multilevel"/>
    <w:tmpl w:val="12B04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08A7B8E"/>
    <w:multiLevelType w:val="multilevel"/>
    <w:tmpl w:val="7C8A2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1032671"/>
    <w:multiLevelType w:val="multilevel"/>
    <w:tmpl w:val="07C2E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6E0C22"/>
    <w:multiLevelType w:val="multilevel"/>
    <w:tmpl w:val="4614F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79A6E05"/>
    <w:multiLevelType w:val="multilevel"/>
    <w:tmpl w:val="FC2A76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99E4883"/>
    <w:multiLevelType w:val="multilevel"/>
    <w:tmpl w:val="FF5CF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A4A1453"/>
    <w:multiLevelType w:val="multilevel"/>
    <w:tmpl w:val="E79E42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C6679B4"/>
    <w:multiLevelType w:val="multilevel"/>
    <w:tmpl w:val="6406C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D817C73"/>
    <w:multiLevelType w:val="multilevel"/>
    <w:tmpl w:val="3960A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F9D5A7D"/>
    <w:multiLevelType w:val="multilevel"/>
    <w:tmpl w:val="58565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FE17A6A"/>
    <w:multiLevelType w:val="multilevel"/>
    <w:tmpl w:val="08DC3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0CA61BE"/>
    <w:multiLevelType w:val="multilevel"/>
    <w:tmpl w:val="24680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321395E"/>
    <w:multiLevelType w:val="multilevel"/>
    <w:tmpl w:val="FF1C90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3D24310"/>
    <w:multiLevelType w:val="multilevel"/>
    <w:tmpl w:val="DA907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60801E6"/>
    <w:multiLevelType w:val="multilevel"/>
    <w:tmpl w:val="23888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81C3C6F"/>
    <w:multiLevelType w:val="multilevel"/>
    <w:tmpl w:val="7492A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D193B92"/>
    <w:multiLevelType w:val="multilevel"/>
    <w:tmpl w:val="1D7430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E2131F5"/>
    <w:multiLevelType w:val="multilevel"/>
    <w:tmpl w:val="A46AF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05713A3"/>
    <w:multiLevelType w:val="multilevel"/>
    <w:tmpl w:val="2FC29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88963CB"/>
    <w:multiLevelType w:val="multilevel"/>
    <w:tmpl w:val="7682D7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93B22C1"/>
    <w:multiLevelType w:val="multilevel"/>
    <w:tmpl w:val="DE561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C616B4D"/>
    <w:multiLevelType w:val="multilevel"/>
    <w:tmpl w:val="682E4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D6C7595"/>
    <w:multiLevelType w:val="multilevel"/>
    <w:tmpl w:val="36C80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E8805DD"/>
    <w:multiLevelType w:val="multilevel"/>
    <w:tmpl w:val="4BB6E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EFC5BBC"/>
    <w:multiLevelType w:val="multilevel"/>
    <w:tmpl w:val="24065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37D2E5A"/>
    <w:multiLevelType w:val="multilevel"/>
    <w:tmpl w:val="EE90CB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55E4744"/>
    <w:multiLevelType w:val="multilevel"/>
    <w:tmpl w:val="635AE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65E17F9"/>
    <w:multiLevelType w:val="multilevel"/>
    <w:tmpl w:val="B3DCA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AC460AB"/>
    <w:multiLevelType w:val="multilevel"/>
    <w:tmpl w:val="A3487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BFA4726"/>
    <w:multiLevelType w:val="multilevel"/>
    <w:tmpl w:val="9CB44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D2655B1"/>
    <w:multiLevelType w:val="multilevel"/>
    <w:tmpl w:val="69240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0060593"/>
    <w:multiLevelType w:val="multilevel"/>
    <w:tmpl w:val="08528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1414325"/>
    <w:multiLevelType w:val="multilevel"/>
    <w:tmpl w:val="414A1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2FB0CD7"/>
    <w:multiLevelType w:val="multilevel"/>
    <w:tmpl w:val="79E00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6A230EA"/>
    <w:multiLevelType w:val="multilevel"/>
    <w:tmpl w:val="8AF44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8432874"/>
    <w:multiLevelType w:val="multilevel"/>
    <w:tmpl w:val="61404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8B53DA7"/>
    <w:multiLevelType w:val="multilevel"/>
    <w:tmpl w:val="D6F28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A0631FA"/>
    <w:multiLevelType w:val="multilevel"/>
    <w:tmpl w:val="EF08A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ABF7436"/>
    <w:multiLevelType w:val="multilevel"/>
    <w:tmpl w:val="21D096C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15:restartNumberingAfterBreak="0">
    <w:nsid w:val="6AF50993"/>
    <w:multiLevelType w:val="multilevel"/>
    <w:tmpl w:val="EC02A3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DCA1A65"/>
    <w:multiLevelType w:val="multilevel"/>
    <w:tmpl w:val="9A16D1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E306BFF"/>
    <w:multiLevelType w:val="multilevel"/>
    <w:tmpl w:val="C024C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39902DF"/>
    <w:multiLevelType w:val="multilevel"/>
    <w:tmpl w:val="A7C6E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44C5004"/>
    <w:multiLevelType w:val="multilevel"/>
    <w:tmpl w:val="DE784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68E6913"/>
    <w:multiLevelType w:val="multilevel"/>
    <w:tmpl w:val="8C60B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77F67686"/>
    <w:multiLevelType w:val="multilevel"/>
    <w:tmpl w:val="97CE3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A381112"/>
    <w:multiLevelType w:val="multilevel"/>
    <w:tmpl w:val="0394B1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AF8490D"/>
    <w:multiLevelType w:val="multilevel"/>
    <w:tmpl w:val="7324BC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7D130FB0"/>
    <w:multiLevelType w:val="multilevel"/>
    <w:tmpl w:val="0D7A5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7D6319AF"/>
    <w:multiLevelType w:val="multilevel"/>
    <w:tmpl w:val="02720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DAB4FCB"/>
    <w:multiLevelType w:val="multilevel"/>
    <w:tmpl w:val="E0164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7DFD18E6"/>
    <w:multiLevelType w:val="multilevel"/>
    <w:tmpl w:val="CBB20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7E84601D"/>
    <w:multiLevelType w:val="multilevel"/>
    <w:tmpl w:val="E97A85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F82763E"/>
    <w:multiLevelType w:val="multilevel"/>
    <w:tmpl w:val="DA521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2492963">
    <w:abstractNumId w:val="23"/>
  </w:num>
  <w:num w:numId="2" w16cid:durableId="1761563806">
    <w:abstractNumId w:val="2"/>
  </w:num>
  <w:num w:numId="3" w16cid:durableId="547768949">
    <w:abstractNumId w:val="31"/>
  </w:num>
  <w:num w:numId="4" w16cid:durableId="907301464">
    <w:abstractNumId w:val="40"/>
  </w:num>
  <w:num w:numId="5" w16cid:durableId="1352024901">
    <w:abstractNumId w:val="21"/>
  </w:num>
  <w:num w:numId="6" w16cid:durableId="1851261035">
    <w:abstractNumId w:val="5"/>
  </w:num>
  <w:num w:numId="7" w16cid:durableId="197279454">
    <w:abstractNumId w:val="50"/>
  </w:num>
  <w:num w:numId="8" w16cid:durableId="1127965744">
    <w:abstractNumId w:val="18"/>
  </w:num>
  <w:num w:numId="9" w16cid:durableId="1138113014">
    <w:abstractNumId w:val="39"/>
  </w:num>
  <w:num w:numId="10" w16cid:durableId="240216890">
    <w:abstractNumId w:val="45"/>
  </w:num>
  <w:num w:numId="11" w16cid:durableId="769542598">
    <w:abstractNumId w:val="25"/>
  </w:num>
  <w:num w:numId="12" w16cid:durableId="1393306049">
    <w:abstractNumId w:val="9"/>
  </w:num>
  <w:num w:numId="13" w16cid:durableId="1295714068">
    <w:abstractNumId w:val="28"/>
  </w:num>
  <w:num w:numId="14" w16cid:durableId="718480071">
    <w:abstractNumId w:val="8"/>
  </w:num>
  <w:num w:numId="15" w16cid:durableId="769667622">
    <w:abstractNumId w:val="7"/>
  </w:num>
  <w:num w:numId="16" w16cid:durableId="675153388">
    <w:abstractNumId w:val="22"/>
  </w:num>
  <w:num w:numId="17" w16cid:durableId="1881092792">
    <w:abstractNumId w:val="44"/>
  </w:num>
  <w:num w:numId="18" w16cid:durableId="1509952436">
    <w:abstractNumId w:val="54"/>
  </w:num>
  <w:num w:numId="19" w16cid:durableId="1924757928">
    <w:abstractNumId w:val="58"/>
  </w:num>
  <w:num w:numId="20" w16cid:durableId="1062407279">
    <w:abstractNumId w:val="11"/>
  </w:num>
  <w:num w:numId="21" w16cid:durableId="1052074828">
    <w:abstractNumId w:val="41"/>
  </w:num>
  <w:num w:numId="22" w16cid:durableId="251594494">
    <w:abstractNumId w:val="46"/>
  </w:num>
  <w:num w:numId="23" w16cid:durableId="203251620">
    <w:abstractNumId w:val="4"/>
  </w:num>
  <w:num w:numId="24" w16cid:durableId="119997713">
    <w:abstractNumId w:val="36"/>
  </w:num>
  <w:num w:numId="25" w16cid:durableId="1798256562">
    <w:abstractNumId w:val="32"/>
  </w:num>
  <w:num w:numId="26" w16cid:durableId="385296572">
    <w:abstractNumId w:val="61"/>
  </w:num>
  <w:num w:numId="27" w16cid:durableId="1246719348">
    <w:abstractNumId w:val="52"/>
  </w:num>
  <w:num w:numId="28" w16cid:durableId="1390231503">
    <w:abstractNumId w:val="63"/>
  </w:num>
  <w:num w:numId="29" w16cid:durableId="1611164108">
    <w:abstractNumId w:val="57"/>
  </w:num>
  <w:num w:numId="30" w16cid:durableId="621612663">
    <w:abstractNumId w:val="6"/>
  </w:num>
  <w:num w:numId="31" w16cid:durableId="1280071125">
    <w:abstractNumId w:val="35"/>
  </w:num>
  <w:num w:numId="32" w16cid:durableId="324817970">
    <w:abstractNumId w:val="12"/>
  </w:num>
  <w:num w:numId="33" w16cid:durableId="640959377">
    <w:abstractNumId w:val="13"/>
  </w:num>
  <w:num w:numId="34" w16cid:durableId="772285731">
    <w:abstractNumId w:val="59"/>
  </w:num>
  <w:num w:numId="35" w16cid:durableId="859051937">
    <w:abstractNumId w:val="47"/>
  </w:num>
  <w:num w:numId="36" w16cid:durableId="2081127579">
    <w:abstractNumId w:val="0"/>
  </w:num>
  <w:num w:numId="37" w16cid:durableId="1148283092">
    <w:abstractNumId w:val="15"/>
  </w:num>
  <w:num w:numId="38" w16cid:durableId="1733889566">
    <w:abstractNumId w:val="26"/>
  </w:num>
  <w:num w:numId="39" w16cid:durableId="1782608032">
    <w:abstractNumId w:val="14"/>
  </w:num>
  <w:num w:numId="40" w16cid:durableId="1838184090">
    <w:abstractNumId w:val="20"/>
  </w:num>
  <w:num w:numId="41" w16cid:durableId="1020275069">
    <w:abstractNumId w:val="60"/>
  </w:num>
  <w:num w:numId="42" w16cid:durableId="586422972">
    <w:abstractNumId w:val="33"/>
  </w:num>
  <w:num w:numId="43" w16cid:durableId="854728306">
    <w:abstractNumId w:val="1"/>
  </w:num>
  <w:num w:numId="44" w16cid:durableId="1362247433">
    <w:abstractNumId w:val="56"/>
  </w:num>
  <w:num w:numId="45" w16cid:durableId="1882010970">
    <w:abstractNumId w:val="49"/>
  </w:num>
  <w:num w:numId="46" w16cid:durableId="1313221636">
    <w:abstractNumId w:val="48"/>
  </w:num>
  <w:num w:numId="47" w16cid:durableId="1771658655">
    <w:abstractNumId w:val="51"/>
  </w:num>
  <w:num w:numId="48" w16cid:durableId="1768772629">
    <w:abstractNumId w:val="62"/>
  </w:num>
  <w:num w:numId="49" w16cid:durableId="1623539272">
    <w:abstractNumId w:val="42"/>
  </w:num>
  <w:num w:numId="50" w16cid:durableId="1332102334">
    <w:abstractNumId w:val="16"/>
  </w:num>
  <w:num w:numId="51" w16cid:durableId="1229146258">
    <w:abstractNumId w:val="43"/>
  </w:num>
  <w:num w:numId="52" w16cid:durableId="171578970">
    <w:abstractNumId w:val="24"/>
  </w:num>
  <w:num w:numId="53" w16cid:durableId="1897081346">
    <w:abstractNumId w:val="10"/>
  </w:num>
  <w:num w:numId="54" w16cid:durableId="1518619319">
    <w:abstractNumId w:val="27"/>
  </w:num>
  <w:num w:numId="55" w16cid:durableId="159736337">
    <w:abstractNumId w:val="29"/>
  </w:num>
  <w:num w:numId="56" w16cid:durableId="1129276088">
    <w:abstractNumId w:val="55"/>
  </w:num>
  <w:num w:numId="57" w16cid:durableId="1039742501">
    <w:abstractNumId w:val="64"/>
  </w:num>
  <w:num w:numId="58" w16cid:durableId="394595621">
    <w:abstractNumId w:val="34"/>
  </w:num>
  <w:num w:numId="59" w16cid:durableId="760951538">
    <w:abstractNumId w:val="17"/>
  </w:num>
  <w:num w:numId="60" w16cid:durableId="1309017340">
    <w:abstractNumId w:val="37"/>
  </w:num>
  <w:num w:numId="61" w16cid:durableId="632249406">
    <w:abstractNumId w:val="53"/>
  </w:num>
  <w:num w:numId="62" w16cid:durableId="1984459985">
    <w:abstractNumId w:val="38"/>
  </w:num>
  <w:num w:numId="63" w16cid:durableId="1960646729">
    <w:abstractNumId w:val="30"/>
  </w:num>
  <w:num w:numId="64" w16cid:durableId="1387756663">
    <w:abstractNumId w:val="3"/>
  </w:num>
  <w:num w:numId="65" w16cid:durableId="90443573">
    <w:abstractNumId w:val="1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E0NzUwMbU0MTMyszRU0lEKTi0uzszPAykwrAUAiYyZ3iwAAAA="/>
  </w:docVars>
  <w:rsids>
    <w:rsidRoot w:val="007C148B"/>
    <w:rsid w:val="000C35B1"/>
    <w:rsid w:val="007C148B"/>
    <w:rsid w:val="00BB7327"/>
    <w:rsid w:val="00D96B9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EAECA"/>
  <w15:docId w15:val="{4AE0F7B3-42A0-43EB-B467-85B3D802A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sz w:val="40"/>
      <w:szCs w:val="40"/>
      <w:u w:val="single"/>
    </w:rPr>
  </w:style>
  <w:style w:type="paragraph" w:styleId="Heading2">
    <w:name w:val="heading 2"/>
    <w:basedOn w:val="Normal"/>
    <w:next w:val="Normal"/>
    <w:uiPriority w:val="9"/>
    <w:unhideWhenUsed/>
    <w:qFormat/>
    <w:pPr>
      <w:keepNext/>
      <w:keepLines/>
      <w:spacing w:before="360" w:after="120"/>
      <w:jc w:val="right"/>
      <w:outlineLvl w:val="1"/>
    </w:pPr>
    <w:rPr>
      <w:b/>
      <w:sz w:val="32"/>
      <w:szCs w:val="32"/>
    </w:rPr>
  </w:style>
  <w:style w:type="paragraph" w:styleId="Heading3">
    <w:name w:val="heading 3"/>
    <w:basedOn w:val="Normal"/>
    <w:next w:val="Normal"/>
    <w:uiPriority w:val="9"/>
    <w:unhideWhenUsed/>
    <w:qFormat/>
    <w:pPr>
      <w:keepNext/>
      <w:keepLines/>
      <w:spacing w:before="360" w:after="120"/>
      <w:outlineLvl w:val="2"/>
    </w:pPr>
    <w:rPr>
      <w:b/>
      <w:sz w:val="32"/>
      <w:szCs w:val="32"/>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eart.org/en/health-topics/cardiomyopathy/what-is-cardiomyopathy-in-adults/dilated-cardiomyopathy-dcm" TargetMode="External"/><Relationship Id="rId3" Type="http://schemas.openxmlformats.org/officeDocument/2006/relationships/settings" Target="settings.xml"/><Relationship Id="rId7" Type="http://schemas.openxmlformats.org/officeDocument/2006/relationships/hyperlink" Target="https://emedicine.medscape.com/article/152696-treat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c.org/Latest-in-Cardiology/ten-points-to-remember/2022/09/02/14/23/2022-ESC-Guidelines-for-VAs-ESC-2022"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scardio.org/Guidelines/Clinical-Practice-Guidelines/Cardiomyopathy-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10412</Words>
  <Characters>59349</Characters>
  <Application>Microsoft Office Word</Application>
  <DocSecurity>0</DocSecurity>
  <Lines>494</Lines>
  <Paragraphs>139</Paragraphs>
  <ScaleCrop>false</ScaleCrop>
  <Company/>
  <LinksUpToDate>false</LinksUpToDate>
  <CharactersWithSpaces>69622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Nilanjana</dc:creator>
  <cp:lastModifiedBy>Nilanjana Das</cp:lastModifiedBy>
  <cp:revision>3</cp:revision>
  <dcterms:created xsi:type="dcterms:W3CDTF">2025-02-16T10:24:00Z</dcterms:created>
  <dcterms:modified xsi:type="dcterms:W3CDTF">2025-02-16T10:25:00Z</dcterms:modified>
</cp:coreProperties>
</file>