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FD6C2" w14:textId="3CC86B7B" w:rsidR="009735EB" w:rsidRPr="00331797" w:rsidRDefault="009735EB" w:rsidP="00331797">
      <w:pPr>
        <w:spacing w:line="240" w:lineRule="auto"/>
        <w:jc w:val="both"/>
        <w:rPr>
          <w:rFonts w:ascii="Calibri" w:hAnsi="Calibri" w:cs="Calibri"/>
          <w:b/>
          <w:sz w:val="24"/>
          <w:szCs w:val="24"/>
          <w:lang w:val="en-AU"/>
        </w:rPr>
      </w:pPr>
      <w:r w:rsidRPr="00331797">
        <w:rPr>
          <w:rFonts w:ascii="Calibri" w:hAnsi="Calibri" w:cs="Calibri"/>
          <w:b/>
          <w:sz w:val="24"/>
          <w:szCs w:val="24"/>
          <w:lang w:val="en-AU"/>
        </w:rPr>
        <w:t>Neuroimaging preprocessing</w:t>
      </w:r>
      <w:r w:rsidR="006B73E9" w:rsidRPr="00331797">
        <w:rPr>
          <w:rFonts w:ascii="Calibri" w:hAnsi="Calibri" w:cs="Calibri"/>
          <w:b/>
          <w:sz w:val="24"/>
          <w:szCs w:val="24"/>
          <w:lang w:val="en-AU"/>
        </w:rPr>
        <w:t xml:space="preserve">, </w:t>
      </w:r>
      <w:r w:rsidRPr="00331797">
        <w:rPr>
          <w:rFonts w:ascii="Calibri" w:hAnsi="Calibri" w:cs="Calibri"/>
          <w:b/>
          <w:sz w:val="24"/>
          <w:szCs w:val="24"/>
          <w:lang w:val="en-AU"/>
        </w:rPr>
        <w:t>denoising</w:t>
      </w:r>
      <w:r w:rsidR="006B73E9" w:rsidRPr="00331797">
        <w:rPr>
          <w:rFonts w:ascii="Calibri" w:hAnsi="Calibri" w:cs="Calibri"/>
          <w:b/>
          <w:sz w:val="24"/>
          <w:szCs w:val="24"/>
          <w:lang w:val="en-AU"/>
        </w:rPr>
        <w:t xml:space="preserve"> and warping from standard space to native space</w:t>
      </w:r>
    </w:p>
    <w:p w14:paraId="6D72145E" w14:textId="77777777" w:rsidR="006B73E9" w:rsidRPr="00331797" w:rsidRDefault="006B73E9" w:rsidP="00331797">
      <w:pPr>
        <w:spacing w:line="240" w:lineRule="auto"/>
        <w:jc w:val="both"/>
        <w:rPr>
          <w:rFonts w:ascii="Calibri" w:hAnsi="Calibri" w:cs="Calibri"/>
          <w:b/>
          <w:sz w:val="24"/>
          <w:szCs w:val="24"/>
          <w:lang w:val="en-AU"/>
        </w:rPr>
      </w:pPr>
    </w:p>
    <w:p w14:paraId="7F9ED027" w14:textId="22FD3529" w:rsidR="009735EB" w:rsidRPr="00331797" w:rsidRDefault="00331797" w:rsidP="00331797">
      <w:pPr>
        <w:spacing w:line="240" w:lineRule="auto"/>
        <w:jc w:val="both"/>
        <w:rPr>
          <w:rFonts w:ascii="Calibri" w:hAnsi="Calibri" w:cs="Calibri"/>
          <w:bCs/>
          <w:sz w:val="24"/>
          <w:szCs w:val="24"/>
          <w:lang w:val="en-AU"/>
        </w:rPr>
      </w:pPr>
      <w:r>
        <w:rPr>
          <w:rFonts w:ascii="Calibri" w:hAnsi="Calibri" w:cs="Calibri"/>
          <w:bCs/>
          <w:sz w:val="24"/>
          <w:szCs w:val="24"/>
          <w:lang w:val="en-AU"/>
        </w:rPr>
        <w:t>Protocol</w:t>
      </w:r>
      <w:r w:rsidR="006B73E9" w:rsidRPr="00331797">
        <w:rPr>
          <w:rFonts w:ascii="Calibri" w:hAnsi="Calibri" w:cs="Calibri"/>
          <w:bCs/>
          <w:sz w:val="24"/>
          <w:szCs w:val="24"/>
          <w:lang w:val="en-AU"/>
        </w:rPr>
        <w:t xml:space="preserve"> steps</w:t>
      </w:r>
      <w:r w:rsidR="009735EB" w:rsidRPr="00331797">
        <w:rPr>
          <w:rFonts w:ascii="Calibri" w:hAnsi="Calibri" w:cs="Calibri"/>
          <w:bCs/>
          <w:sz w:val="24"/>
          <w:szCs w:val="24"/>
          <w:lang w:val="en-AU"/>
        </w:rPr>
        <w:t xml:space="preserve"> included in this manuscript come from preprocessing performed using fMRIPrep 24.0.1</w:t>
      </w:r>
      <w:r w:rsidR="009735EB" w:rsidRPr="00331797">
        <w:rPr>
          <w:rFonts w:ascii="Calibri" w:hAnsi="Calibri" w:cs="Calibri"/>
          <w:sz w:val="24"/>
          <w:szCs w:val="24"/>
        </w:rPr>
        <w:fldChar w:fldCharType="begin"/>
      </w:r>
      <w:r w:rsidR="009735EB" w:rsidRPr="00331797">
        <w:rPr>
          <w:rFonts w:ascii="Calibri" w:hAnsi="Calibri" w:cs="Calibri"/>
          <w:sz w:val="24"/>
          <w:szCs w:val="24"/>
        </w:rPr>
        <w:instrText xml:space="preserve"> ADDIN EN.CITE &lt;EndNote&gt;&lt;Cite&gt;&lt;Author&gt;Esteban&lt;/Author&gt;&lt;Year&gt;2019&lt;/Year&gt;&lt;RecNum&gt;20&lt;/RecNum&gt;&lt;DisplayText&gt;&lt;style face="superscript"&gt;1&lt;/style&gt;&lt;/DisplayText&gt;&lt;record&gt;&lt;rec-number&gt;20&lt;/rec-number&gt;&lt;foreign-keys&gt;&lt;key app="EN" db-id="ws9v2tad6awzxqeaa9gvw9doxed25azz5fwd" timestamp="1757373119"&gt;20&lt;/key&gt;&lt;/foreign-keys&gt;&lt;ref-type name="Journal Article"&gt;17&lt;/ref-type&gt;&lt;contributors&gt;&lt;authors&gt;&lt;author&gt;Esteban, Oscar&lt;/author&gt;&lt;author&gt;Markiewicz, Christopher J&lt;/author&gt;&lt;author&gt;Blair, Ross W&lt;/author&gt;&lt;author&gt;Moodie, Craig A&lt;/author&gt;&lt;author&gt;Isik, A Ilkay&lt;/author&gt;&lt;author&gt;Erramuzpe, Asier&lt;/author&gt;&lt;author&gt;Kent, James D&lt;/author&gt;&lt;author&gt;Goncalves, Mathias&lt;/author&gt;&lt;author&gt;DuPre, Elizabeth&lt;/author&gt;&lt;author&gt;Snyder, Madeleine&lt;/author&gt;&lt;/authors&gt;&lt;/contributors&gt;&lt;titles&gt;&lt;title&gt;fMRIPrep: a robust preprocessing pipeline for functional MRI&lt;/title&gt;&lt;secondary-title&gt;Nature methods&lt;/secondary-title&gt;&lt;/titles&gt;&lt;periodical&gt;&lt;full-title&gt;Nature methods&lt;/full-title&gt;&lt;/periodical&gt;&lt;pages&gt;111-116&lt;/pages&gt;&lt;volume&gt;16&lt;/volume&gt;&lt;number&gt;1&lt;/number&gt;&lt;dates&gt;&lt;year&gt;2019&lt;/year&gt;&lt;/dates&gt;&lt;isbn&gt;1548-7091&lt;/isbn&gt;&lt;urls&gt;&lt;/urls&gt;&lt;/record&gt;&lt;/Cite&gt;&lt;/EndNote&gt;</w:instrText>
      </w:r>
      <w:r w:rsidR="009735EB" w:rsidRPr="00331797">
        <w:rPr>
          <w:rFonts w:ascii="Calibri" w:hAnsi="Calibri" w:cs="Calibri"/>
          <w:sz w:val="24"/>
          <w:szCs w:val="24"/>
        </w:rPr>
        <w:fldChar w:fldCharType="separate"/>
      </w:r>
      <w:r w:rsidR="009735EB" w:rsidRPr="00331797">
        <w:rPr>
          <w:rFonts w:ascii="Calibri" w:hAnsi="Calibri" w:cs="Calibri"/>
          <w:noProof/>
          <w:sz w:val="24"/>
          <w:szCs w:val="24"/>
          <w:vertAlign w:val="superscript"/>
        </w:rPr>
        <w:t>1</w:t>
      </w:r>
      <w:r w:rsidR="009735EB" w:rsidRPr="00331797">
        <w:rPr>
          <w:rFonts w:ascii="Calibri" w:hAnsi="Calibri" w:cs="Calibri"/>
          <w:sz w:val="24"/>
          <w:szCs w:val="24"/>
        </w:rPr>
        <w:fldChar w:fldCharType="end"/>
      </w:r>
      <w:r w:rsidR="00DD349F" w:rsidRPr="00DD349F">
        <w:rPr>
          <w:rFonts w:ascii="Calibri" w:hAnsi="Calibri" w:cs="Calibri"/>
          <w:sz w:val="24"/>
          <w:szCs w:val="24"/>
          <w:vertAlign w:val="superscript"/>
        </w:rPr>
        <w:t>9</w:t>
      </w:r>
      <w:r>
        <w:rPr>
          <w:rFonts w:ascii="Calibri" w:hAnsi="Calibri" w:cs="Calibri"/>
          <w:sz w:val="24"/>
          <w:szCs w:val="24"/>
        </w:rPr>
        <w:t>,</w:t>
      </w:r>
      <w:r w:rsidR="009735EB" w:rsidRPr="00331797">
        <w:rPr>
          <w:rFonts w:ascii="Calibri" w:hAnsi="Calibri" w:cs="Calibri"/>
          <w:sz w:val="24"/>
          <w:szCs w:val="24"/>
        </w:rPr>
        <w:t xml:space="preserve"> which is based on Nipype 1.8.6.</w:t>
      </w:r>
      <w:r w:rsidR="00DD349F">
        <w:rPr>
          <w:rFonts w:ascii="Calibri" w:hAnsi="Calibri" w:cs="Calibri"/>
          <w:sz w:val="24"/>
          <w:szCs w:val="24"/>
          <w:vertAlign w:val="superscript"/>
        </w:rPr>
        <w:t>41</w:t>
      </w:r>
      <w:r>
        <w:rPr>
          <w:rFonts w:ascii="Calibri" w:hAnsi="Calibri" w:cs="Calibri"/>
          <w:sz w:val="24"/>
          <w:szCs w:val="24"/>
        </w:rPr>
        <w:t>.</w:t>
      </w:r>
      <w:r w:rsidR="00EA67CB" w:rsidRPr="00331797">
        <w:rPr>
          <w:rFonts w:ascii="Calibri" w:hAnsi="Calibri" w:cs="Calibri"/>
          <w:sz w:val="24"/>
          <w:szCs w:val="24"/>
        </w:rPr>
        <w:t xml:space="preserve"> For full guidance on </w:t>
      </w:r>
      <w:r>
        <w:rPr>
          <w:rFonts w:ascii="Calibri" w:hAnsi="Calibri" w:cs="Calibri"/>
          <w:sz w:val="24"/>
          <w:szCs w:val="24"/>
        </w:rPr>
        <w:t xml:space="preserve">the </w:t>
      </w:r>
      <w:r w:rsidR="00EA67CB" w:rsidRPr="00331797">
        <w:rPr>
          <w:rFonts w:ascii="Calibri" w:hAnsi="Calibri" w:cs="Calibri"/>
          <w:sz w:val="24"/>
          <w:szCs w:val="24"/>
        </w:rPr>
        <w:t>use of fMRIprep</w:t>
      </w:r>
      <w:r w:rsidR="00A37E08" w:rsidRPr="00331797">
        <w:rPr>
          <w:rFonts w:ascii="Calibri" w:hAnsi="Calibri" w:cs="Calibri"/>
          <w:sz w:val="24"/>
          <w:szCs w:val="24"/>
        </w:rPr>
        <w:t xml:space="preserve">, please </w:t>
      </w:r>
      <w:r w:rsidR="00EA67CB" w:rsidRPr="00331797">
        <w:rPr>
          <w:rFonts w:ascii="Calibri" w:hAnsi="Calibri" w:cs="Calibri"/>
          <w:sz w:val="24"/>
          <w:szCs w:val="24"/>
        </w:rPr>
        <w:t xml:space="preserve">see https://fmriprep.org/en/20.2.4/usage.html. </w:t>
      </w:r>
    </w:p>
    <w:p w14:paraId="0AA455CB" w14:textId="77777777" w:rsidR="009735EB" w:rsidRPr="00331797" w:rsidRDefault="009735EB" w:rsidP="00331797">
      <w:pPr>
        <w:spacing w:line="240" w:lineRule="auto"/>
        <w:jc w:val="both"/>
        <w:rPr>
          <w:rFonts w:ascii="Calibri" w:hAnsi="Calibri" w:cs="Calibri"/>
          <w:bCs/>
          <w:sz w:val="24"/>
          <w:szCs w:val="24"/>
          <w:lang w:val="en-AU"/>
        </w:rPr>
      </w:pPr>
    </w:p>
    <w:p w14:paraId="5D7BF654" w14:textId="77777777" w:rsidR="009735EB" w:rsidRPr="00331797" w:rsidRDefault="009735EB" w:rsidP="00331797">
      <w:pPr>
        <w:spacing w:line="240" w:lineRule="auto"/>
        <w:jc w:val="both"/>
        <w:rPr>
          <w:rFonts w:ascii="Calibri" w:hAnsi="Calibri" w:cs="Calibri"/>
          <w:b/>
          <w:sz w:val="24"/>
          <w:szCs w:val="24"/>
          <w:lang w:val="en-AU"/>
        </w:rPr>
      </w:pPr>
      <w:r w:rsidRPr="00331797">
        <w:rPr>
          <w:rFonts w:ascii="Calibri" w:hAnsi="Calibri" w:cs="Calibri"/>
          <w:b/>
          <w:sz w:val="24"/>
          <w:szCs w:val="24"/>
          <w:lang w:val="en-AU"/>
        </w:rPr>
        <w:t>Preprocessing of B0 inhomogeneity mappings</w:t>
      </w:r>
    </w:p>
    <w:p w14:paraId="77A5ED72" w14:textId="77777777" w:rsidR="009735EB" w:rsidRPr="00331797" w:rsidRDefault="009735EB" w:rsidP="00331797">
      <w:pPr>
        <w:spacing w:line="240" w:lineRule="auto"/>
        <w:jc w:val="both"/>
        <w:rPr>
          <w:rFonts w:ascii="Calibri" w:hAnsi="Calibri" w:cs="Calibri"/>
          <w:bCs/>
          <w:sz w:val="24"/>
          <w:szCs w:val="24"/>
          <w:lang w:val="en-AU"/>
        </w:rPr>
      </w:pPr>
      <w:r w:rsidRPr="00331797">
        <w:rPr>
          <w:rFonts w:ascii="Calibri" w:hAnsi="Calibri" w:cs="Calibri"/>
          <w:bCs/>
          <w:sz w:val="24"/>
          <w:szCs w:val="24"/>
          <w:lang w:val="en-AU"/>
        </w:rPr>
        <w:t>A B0-nonuniformity map (or fieldmap) was estimated using two echo-planar images</w:t>
      </w:r>
      <w:r w:rsidRPr="00331797">
        <w:rPr>
          <w:rFonts w:ascii="Calibri" w:hAnsi="Calibri" w:cs="Calibri"/>
          <w:sz w:val="24"/>
          <w:szCs w:val="24"/>
        </w:rPr>
        <w:t>.</w:t>
      </w:r>
    </w:p>
    <w:p w14:paraId="33933510" w14:textId="77777777" w:rsidR="009735EB" w:rsidRPr="00331797" w:rsidRDefault="009735EB" w:rsidP="00331797">
      <w:pPr>
        <w:spacing w:line="240" w:lineRule="auto"/>
        <w:jc w:val="both"/>
        <w:rPr>
          <w:rFonts w:ascii="Calibri" w:hAnsi="Calibri" w:cs="Calibri"/>
          <w:bCs/>
          <w:i/>
          <w:iCs/>
          <w:sz w:val="24"/>
          <w:szCs w:val="24"/>
          <w:lang w:val="en-AU"/>
        </w:rPr>
      </w:pPr>
    </w:p>
    <w:p w14:paraId="31676A06" w14:textId="77777777" w:rsidR="009735EB" w:rsidRPr="00331797" w:rsidRDefault="009735EB" w:rsidP="00331797">
      <w:pPr>
        <w:spacing w:line="240" w:lineRule="auto"/>
        <w:jc w:val="both"/>
        <w:rPr>
          <w:rFonts w:ascii="Calibri" w:hAnsi="Calibri" w:cs="Calibri"/>
          <w:b/>
          <w:sz w:val="24"/>
          <w:szCs w:val="24"/>
          <w:lang w:val="en-AU"/>
        </w:rPr>
      </w:pPr>
      <w:r w:rsidRPr="00331797">
        <w:rPr>
          <w:rFonts w:ascii="Calibri" w:hAnsi="Calibri" w:cs="Calibri"/>
          <w:b/>
          <w:sz w:val="24"/>
          <w:szCs w:val="24"/>
          <w:lang w:val="en-AU"/>
        </w:rPr>
        <w:t>Anatomical data preprocessing</w:t>
      </w:r>
    </w:p>
    <w:p w14:paraId="675B3F65" w14:textId="77777777" w:rsidR="009735EB" w:rsidRPr="00331797" w:rsidRDefault="009735EB" w:rsidP="00331797">
      <w:pPr>
        <w:spacing w:line="240" w:lineRule="auto"/>
        <w:jc w:val="both"/>
        <w:rPr>
          <w:rFonts w:ascii="Calibri" w:hAnsi="Calibri" w:cs="Calibri"/>
          <w:bCs/>
          <w:sz w:val="24"/>
          <w:szCs w:val="24"/>
          <w:lang w:val="en-AU"/>
        </w:rPr>
      </w:pPr>
      <w:r w:rsidRPr="00331797">
        <w:rPr>
          <w:rFonts w:ascii="Calibri" w:hAnsi="Calibri" w:cs="Calibri"/>
          <w:bCs/>
          <w:sz w:val="24"/>
          <w:szCs w:val="24"/>
          <w:lang w:val="en-AU"/>
        </w:rPr>
        <w:t>Each T1w image was corrected for intensity non-uniformity (INU) with N4BiasFieldCorrection, distributed with ANTs 2.5.1. The T1w-reference was then skull-stripped with a Nipype implementation of the antsBrainExtraction.sh workflow (from ANTs), using OASIS30ANTs as target template. Brain tissue segmentation of cerebrospinal fluid (CSF), white-matter (WM) and gray-matter (GM) was performed on the brain-extracted T1w using FAST. An anatomical T1w-reference map was computed after registration of two T1w images (after INU-correction) using mri_robust_template (FreeSurfer 7.3.2). Brain surfaces were reconstructed using recon-all (FreeSurfer 7.3.2), and the brain mask estimated previously was refined with a custom variation of the method to reconcile ANTs-derived and FreeSurfer-derived segmentations of the cortical gray-matter of Mindboggle. Volume-based spatial normalization to two standard spaces (MNI152NLin2009cAsym, MNI152NLin6Asym) was performed through nonlinear registration with antsRegistration (ANTs 2.5.1), using brain-extracted versions of both T1w reference and the T1w template. The following templates were selected for spatial normalization and accessed with TemplateFlow (24.2.0): ICBM 152 Nonlinear Asymmetrical template version 2009c (MNI152NLin2009cAsym), FSL’s MNI ICBM 152 non-linear 6th Generation Asymmetric Average Brain Stereotaxic Registration Model (MNI152NLin6Asym).</w:t>
      </w:r>
    </w:p>
    <w:p w14:paraId="329BF004" w14:textId="77777777" w:rsidR="009735EB" w:rsidRPr="00331797" w:rsidRDefault="009735EB" w:rsidP="00331797">
      <w:pPr>
        <w:spacing w:line="240" w:lineRule="auto"/>
        <w:jc w:val="both"/>
        <w:rPr>
          <w:rFonts w:ascii="Calibri" w:hAnsi="Calibri" w:cs="Calibri"/>
          <w:bCs/>
          <w:sz w:val="24"/>
          <w:szCs w:val="24"/>
          <w:lang w:val="en-AU"/>
        </w:rPr>
      </w:pPr>
    </w:p>
    <w:p w14:paraId="235399A1" w14:textId="77777777" w:rsidR="009735EB" w:rsidRPr="00331797" w:rsidRDefault="009735EB" w:rsidP="00331797">
      <w:pPr>
        <w:spacing w:line="240" w:lineRule="auto"/>
        <w:jc w:val="both"/>
        <w:rPr>
          <w:rFonts w:ascii="Calibri" w:hAnsi="Calibri" w:cs="Calibri"/>
          <w:b/>
          <w:sz w:val="24"/>
          <w:szCs w:val="24"/>
          <w:lang w:val="en-AU"/>
        </w:rPr>
      </w:pPr>
      <w:r w:rsidRPr="00331797">
        <w:rPr>
          <w:rFonts w:ascii="Calibri" w:hAnsi="Calibri" w:cs="Calibri"/>
          <w:b/>
          <w:sz w:val="24"/>
          <w:szCs w:val="24"/>
          <w:lang w:val="en-AU"/>
        </w:rPr>
        <w:t>Functional data preprocessing</w:t>
      </w:r>
    </w:p>
    <w:p w14:paraId="5939769A" w14:textId="2A915DFF" w:rsidR="009735EB" w:rsidRPr="00331797" w:rsidRDefault="009735EB" w:rsidP="00331797">
      <w:pPr>
        <w:spacing w:line="240" w:lineRule="auto"/>
        <w:jc w:val="both"/>
        <w:rPr>
          <w:rFonts w:ascii="Calibri" w:hAnsi="Calibri" w:cs="Calibri"/>
          <w:bCs/>
          <w:sz w:val="24"/>
          <w:szCs w:val="24"/>
          <w:lang w:val="en-AU"/>
        </w:rPr>
      </w:pPr>
      <w:r w:rsidRPr="00331797">
        <w:rPr>
          <w:rFonts w:ascii="Calibri" w:hAnsi="Calibri" w:cs="Calibri"/>
          <w:bCs/>
          <w:sz w:val="24"/>
          <w:szCs w:val="24"/>
          <w:lang w:val="en-AU"/>
        </w:rPr>
        <w:t>For each of the two BOLD runs (</w:t>
      </w:r>
      <w:r w:rsidR="00331797">
        <w:rPr>
          <w:rFonts w:ascii="Calibri" w:hAnsi="Calibri" w:cs="Calibri"/>
          <w:bCs/>
          <w:sz w:val="24"/>
          <w:szCs w:val="24"/>
          <w:lang w:val="en-AU"/>
        </w:rPr>
        <w:t>pre- and post-TMS</w:t>
      </w:r>
      <w:r w:rsidRPr="00331797">
        <w:rPr>
          <w:rFonts w:ascii="Calibri" w:hAnsi="Calibri" w:cs="Calibri"/>
          <w:bCs/>
          <w:sz w:val="24"/>
          <w:szCs w:val="24"/>
          <w:lang w:val="en-AU"/>
        </w:rPr>
        <w:t xml:space="preserve"> treatment), the following preprocessing was performed. First, a reference volume was generated using a custom methodology of fMRIPrep for use in head motion correction. Head-motion parameters with respect to the BOLD reference (transformation matrices and six corresponding rotation and translation parameters) are estimated before any spatiotemporal filtering using mcflirt. The estimated fieldmap was then aligned with </w:t>
      </w:r>
      <w:r w:rsidR="00331797">
        <w:rPr>
          <w:rFonts w:ascii="Calibri" w:hAnsi="Calibri" w:cs="Calibri"/>
          <w:bCs/>
          <w:sz w:val="24"/>
          <w:szCs w:val="24"/>
          <w:lang w:val="en-AU"/>
        </w:rPr>
        <w:t>rigid registration</w:t>
      </w:r>
      <w:r w:rsidRPr="00331797">
        <w:rPr>
          <w:rFonts w:ascii="Calibri" w:hAnsi="Calibri" w:cs="Calibri"/>
          <w:bCs/>
          <w:sz w:val="24"/>
          <w:szCs w:val="24"/>
          <w:lang w:val="en-AU"/>
        </w:rPr>
        <w:t xml:space="preserve"> to the target echo-planar imaging (EPI) reference run. The field coefficients were mapped </w:t>
      </w:r>
      <w:r w:rsidR="00331797">
        <w:rPr>
          <w:rFonts w:ascii="Calibri" w:hAnsi="Calibri" w:cs="Calibri"/>
          <w:bCs/>
          <w:sz w:val="24"/>
          <w:szCs w:val="24"/>
          <w:lang w:val="en-AU"/>
        </w:rPr>
        <w:t>onto</w:t>
      </w:r>
      <w:r w:rsidRPr="00331797">
        <w:rPr>
          <w:rFonts w:ascii="Calibri" w:hAnsi="Calibri" w:cs="Calibri"/>
          <w:bCs/>
          <w:sz w:val="24"/>
          <w:szCs w:val="24"/>
          <w:lang w:val="en-AU"/>
        </w:rPr>
        <w:t xml:space="preserve"> the reference EPI using the transform. The BOLD reference was then co-registered to the T1w reference using bbregister (FreeSurfer)</w:t>
      </w:r>
      <w:r w:rsidR="00331797">
        <w:rPr>
          <w:rFonts w:ascii="Calibri" w:hAnsi="Calibri" w:cs="Calibri"/>
          <w:bCs/>
          <w:sz w:val="24"/>
          <w:szCs w:val="24"/>
          <w:lang w:val="en-AU"/>
        </w:rPr>
        <w:t>,</w:t>
      </w:r>
      <w:r w:rsidRPr="00331797">
        <w:rPr>
          <w:rFonts w:ascii="Calibri" w:hAnsi="Calibri" w:cs="Calibri"/>
          <w:bCs/>
          <w:sz w:val="24"/>
          <w:szCs w:val="24"/>
          <w:lang w:val="en-AU"/>
        </w:rPr>
        <w:t xml:space="preserve"> which implements boundary-based registration. Co-registration was configured with six degrees of freedom. Several confounding time-series were calculated based on the </w:t>
      </w:r>
      <w:r w:rsidR="00331797" w:rsidRPr="00331797">
        <w:rPr>
          <w:rFonts w:ascii="Calibri" w:hAnsi="Calibri" w:cs="Calibri"/>
          <w:bCs/>
          <w:sz w:val="24"/>
          <w:szCs w:val="24"/>
          <w:lang w:val="en-AU"/>
        </w:rPr>
        <w:t>pre-processed</w:t>
      </w:r>
      <w:r w:rsidRPr="00331797">
        <w:rPr>
          <w:rFonts w:ascii="Calibri" w:hAnsi="Calibri" w:cs="Calibri"/>
          <w:bCs/>
          <w:sz w:val="24"/>
          <w:szCs w:val="24"/>
          <w:lang w:val="en-AU"/>
        </w:rPr>
        <w:t xml:space="preserve"> BOLD: framewise displacement (FD), DVARS</w:t>
      </w:r>
      <w:r w:rsidR="00331797">
        <w:rPr>
          <w:rFonts w:ascii="Calibri" w:hAnsi="Calibri" w:cs="Calibri"/>
          <w:bCs/>
          <w:sz w:val="24"/>
          <w:szCs w:val="24"/>
          <w:lang w:val="en-AU"/>
        </w:rPr>
        <w:t>,</w:t>
      </w:r>
      <w:r w:rsidRPr="00331797">
        <w:rPr>
          <w:rFonts w:ascii="Calibri" w:hAnsi="Calibri" w:cs="Calibri"/>
          <w:bCs/>
          <w:sz w:val="24"/>
          <w:szCs w:val="24"/>
          <w:lang w:val="en-AU"/>
        </w:rPr>
        <w:t xml:space="preserve"> and three region-wise global signals. FD was computed using two formulations following Power (absolute sum of relative motions) and Jenkinson (relative root mean square displacement between affines). FD and DVARS are calculated for each functional run, both using their implementations in Nipype. The three global signals are extracted within the CSF, the WM, and the whole-brain masks. Additionally, a set of physiological regressors </w:t>
      </w:r>
      <w:r w:rsidR="00331797">
        <w:rPr>
          <w:rFonts w:ascii="Calibri" w:hAnsi="Calibri" w:cs="Calibri"/>
          <w:bCs/>
          <w:sz w:val="24"/>
          <w:szCs w:val="24"/>
          <w:lang w:val="en-AU"/>
        </w:rPr>
        <w:t>was</w:t>
      </w:r>
      <w:r w:rsidRPr="00331797">
        <w:rPr>
          <w:rFonts w:ascii="Calibri" w:hAnsi="Calibri" w:cs="Calibri"/>
          <w:bCs/>
          <w:sz w:val="24"/>
          <w:szCs w:val="24"/>
          <w:lang w:val="en-AU"/>
        </w:rPr>
        <w:t xml:space="preserve"> extracted to allow for component-based noise correction (CompCor, Behzadi et al. 2007). </w:t>
      </w:r>
      <w:r w:rsidRPr="00331797">
        <w:rPr>
          <w:rFonts w:ascii="Calibri" w:hAnsi="Calibri" w:cs="Calibri"/>
          <w:bCs/>
          <w:sz w:val="24"/>
          <w:szCs w:val="24"/>
          <w:lang w:val="en-AU"/>
        </w:rPr>
        <w:lastRenderedPageBreak/>
        <w:t>Principal components are estimated after high-pass filtering the preprocessed BOLD time-series (using a discrete cosine filter with 128s cut-off) for the two CompCor variants: temporal (tCompCor) and anatomical (aCompCor). tCompCor components are then calculated from the top 2% variable voxels within the brain mask. For aCompCor, three probabilistic masks (CSF, WM and combined CSF+WM) are generated in anatomical space. The implementation differs from that of Behzadi et al. in that instead of eroding the masks by 2 pixels on BOLD space, a mask of pixels likely containing a volume fraction of GM is subtracted from the aCompCor masks. This mask is obtained by dilating a GM mask extracted from the FreeSurfer’s aseg segmentation, and it ensures components are not extracted from voxels containing a minimal fraction of GM. Finally, these masks are resampled into BOLD space and binarized by thresholding at 0.99 (as in the original implementation). Components are also calculated separately within the WM and CSF masks. For each CompCor decomposition, the k components with the largest singular values are retained, such that the retained components’ time series are sufficient to explain 50 percent of variance across the nuisance mask (CSF, WM, combined, or temporal). The remaining components are dropped from consideration. The head-motion estimates calculated in the correction step were also placed within the corresponding confounds file. The confound time series derived from head motion estimates and global signals were expanded with the inclusion of temporal derivatives and quadratic terms for each. Frames that exceeded a threshold of 0.5 mm FD or 1.5 standardized DVARS were annotated as motion outliers. Additional nuisance timeseries are calculated by means of principal components analysis of the signal found within a thin band (crown) of voxels around the edge of the brain. All resamplings can be performed with a single interpolation step by composing all the pertinent transformations (i.e. head-motion transform matrices, susceptibility distortion correction when available, and co-registrations to anatomical and output spaces). Gridded (volumetric) resamplings were performed using nitransforms, configured with cubic B-spline interpolation.</w:t>
      </w:r>
    </w:p>
    <w:p w14:paraId="0C87C5DE" w14:textId="77777777" w:rsidR="009735EB" w:rsidRPr="00331797" w:rsidRDefault="009735EB" w:rsidP="00331797">
      <w:pPr>
        <w:spacing w:line="240" w:lineRule="auto"/>
        <w:jc w:val="both"/>
        <w:rPr>
          <w:rFonts w:ascii="Calibri" w:hAnsi="Calibri" w:cs="Calibri"/>
          <w:bCs/>
          <w:sz w:val="24"/>
          <w:szCs w:val="24"/>
          <w:lang w:val="en-AU"/>
        </w:rPr>
      </w:pPr>
    </w:p>
    <w:p w14:paraId="4FBE99E8" w14:textId="1681116E" w:rsidR="009735EB" w:rsidRPr="00331797" w:rsidRDefault="009735EB" w:rsidP="00331797">
      <w:pPr>
        <w:spacing w:line="240" w:lineRule="auto"/>
        <w:jc w:val="both"/>
        <w:rPr>
          <w:rFonts w:ascii="Calibri" w:hAnsi="Calibri" w:cs="Calibri"/>
          <w:bCs/>
          <w:sz w:val="24"/>
          <w:szCs w:val="24"/>
          <w:lang w:val="en-AU"/>
        </w:rPr>
      </w:pPr>
      <w:r w:rsidRPr="00331797">
        <w:rPr>
          <w:rFonts w:ascii="Calibri" w:hAnsi="Calibri" w:cs="Calibri"/>
          <w:bCs/>
          <w:sz w:val="24"/>
          <w:szCs w:val="24"/>
          <w:lang w:val="en-AU"/>
        </w:rPr>
        <w:t>The resulting functional images were denoised via Nilearn using a standard, previously benchmarked pipeline</w:t>
      </w:r>
      <w:r w:rsidR="00DD349F" w:rsidRPr="00DD349F">
        <w:rPr>
          <w:rFonts w:ascii="Calibri" w:hAnsi="Calibri" w:cs="Calibri"/>
          <w:bCs/>
          <w:sz w:val="24"/>
          <w:szCs w:val="24"/>
          <w:vertAlign w:val="superscript"/>
          <w:lang w:val="en-AU"/>
        </w:rPr>
        <w:t>42</w:t>
      </w:r>
      <w:r w:rsidR="00DD349F">
        <w:rPr>
          <w:rFonts w:ascii="Calibri" w:hAnsi="Calibri" w:cs="Calibri"/>
          <w:bCs/>
          <w:sz w:val="24"/>
          <w:szCs w:val="24"/>
          <w:lang w:val="en-AU"/>
        </w:rPr>
        <w:t>.</w:t>
      </w:r>
      <w:r w:rsidRPr="00331797">
        <w:rPr>
          <w:rFonts w:ascii="Calibri" w:hAnsi="Calibri" w:cs="Calibri"/>
          <w:bCs/>
          <w:sz w:val="24"/>
          <w:szCs w:val="24"/>
          <w:lang w:val="en-AU"/>
        </w:rPr>
        <w:t xml:space="preserve"> Signals were demeaned and filtered (Butterworth filter 0.01 Hz – 0.10 Hz). Six motion parameters, average white matter signal, average cerebrospinal fluid and the global signal were added as regressors. In addition, temporal derivates and quadratics of these signals were included in the regression model. Cosine transformation basis regressors were included as well. Functional images were smoothed with a FWHM 4mm kernel. </w:t>
      </w:r>
    </w:p>
    <w:p w14:paraId="43C45E30" w14:textId="77777777" w:rsidR="006B73E9" w:rsidRPr="00331797" w:rsidRDefault="006B73E9" w:rsidP="00331797">
      <w:pPr>
        <w:spacing w:line="240" w:lineRule="auto"/>
        <w:jc w:val="both"/>
        <w:rPr>
          <w:rFonts w:ascii="Calibri" w:hAnsi="Calibri" w:cs="Calibri"/>
          <w:bCs/>
          <w:sz w:val="24"/>
          <w:szCs w:val="24"/>
          <w:lang w:val="en-AU"/>
        </w:rPr>
      </w:pPr>
    </w:p>
    <w:p w14:paraId="3C7B381F" w14:textId="53D8E855" w:rsidR="006B73E9" w:rsidRPr="00331797" w:rsidRDefault="006B73E9" w:rsidP="00331797">
      <w:pPr>
        <w:spacing w:line="240" w:lineRule="auto"/>
        <w:jc w:val="both"/>
        <w:rPr>
          <w:rFonts w:ascii="Calibri" w:hAnsi="Calibri" w:cs="Calibri"/>
          <w:b/>
          <w:sz w:val="24"/>
          <w:szCs w:val="24"/>
          <w:lang w:val="en-AU"/>
        </w:rPr>
      </w:pPr>
      <w:r w:rsidRPr="00331797">
        <w:rPr>
          <w:rFonts w:ascii="Calibri" w:hAnsi="Calibri" w:cs="Calibri"/>
          <w:b/>
          <w:sz w:val="24"/>
          <w:szCs w:val="24"/>
          <w:lang w:val="en-AU"/>
        </w:rPr>
        <w:t>Warping from standard space to native space</w:t>
      </w:r>
    </w:p>
    <w:p w14:paraId="2873D883" w14:textId="1F2AC0D2" w:rsidR="00A37E08" w:rsidRPr="00331797" w:rsidRDefault="00CB3862" w:rsidP="00331797">
      <w:pPr>
        <w:spacing w:line="240" w:lineRule="auto"/>
        <w:jc w:val="both"/>
        <w:rPr>
          <w:rFonts w:ascii="Calibri" w:hAnsi="Calibri" w:cs="Calibri"/>
          <w:sz w:val="24"/>
          <w:szCs w:val="24"/>
        </w:rPr>
      </w:pPr>
      <w:r w:rsidRPr="00331797">
        <w:rPr>
          <w:rFonts w:ascii="Calibri" w:hAnsi="Calibri" w:cs="Calibri"/>
          <w:sz w:val="24"/>
          <w:szCs w:val="24"/>
        </w:rPr>
        <w:t>To warp from standard to native space</w:t>
      </w:r>
      <w:r w:rsidR="00604AC3" w:rsidRPr="00331797">
        <w:rPr>
          <w:rFonts w:ascii="Calibri" w:hAnsi="Calibri" w:cs="Calibri"/>
          <w:sz w:val="24"/>
          <w:szCs w:val="24"/>
        </w:rPr>
        <w:t xml:space="preserve"> </w:t>
      </w:r>
      <w:r w:rsidR="00750CC1" w:rsidRPr="00331797">
        <w:rPr>
          <w:rFonts w:ascii="Calibri" w:hAnsi="Calibri" w:cs="Calibri"/>
          <w:sz w:val="24"/>
          <w:szCs w:val="24"/>
        </w:rPr>
        <w:t>identify the standard space</w:t>
      </w:r>
      <w:r w:rsidR="00A37E08" w:rsidRPr="00331797">
        <w:rPr>
          <w:rFonts w:ascii="Calibri" w:hAnsi="Calibri" w:cs="Calibri"/>
          <w:sz w:val="24"/>
          <w:szCs w:val="24"/>
        </w:rPr>
        <w:t xml:space="preserve"> (MNI)</w:t>
      </w:r>
      <w:r w:rsidR="00750CC1" w:rsidRPr="00331797">
        <w:rPr>
          <w:rFonts w:ascii="Calibri" w:hAnsi="Calibri" w:cs="Calibri"/>
          <w:sz w:val="24"/>
          <w:szCs w:val="24"/>
        </w:rPr>
        <w:t xml:space="preserve"> region of interest </w:t>
      </w:r>
      <w:r w:rsidR="00A37E08" w:rsidRPr="00331797">
        <w:rPr>
          <w:rFonts w:ascii="Calibri" w:hAnsi="Calibri" w:cs="Calibri"/>
          <w:sz w:val="24"/>
          <w:szCs w:val="24"/>
        </w:rPr>
        <w:t xml:space="preserve">(e.g., DLPFC-SGC functional connectivity map), </w:t>
      </w:r>
      <w:r w:rsidR="00604AC3" w:rsidRPr="00331797">
        <w:rPr>
          <w:rFonts w:ascii="Calibri" w:hAnsi="Calibri" w:cs="Calibri"/>
          <w:sz w:val="24"/>
          <w:szCs w:val="24"/>
        </w:rPr>
        <w:t>the</w:t>
      </w:r>
      <w:r w:rsidR="006B73E9" w:rsidRPr="00331797">
        <w:rPr>
          <w:rFonts w:ascii="Calibri" w:hAnsi="Calibri" w:cs="Calibri"/>
          <w:sz w:val="24"/>
          <w:szCs w:val="24"/>
        </w:rPr>
        <w:t xml:space="preserve"> inverse warp file (</w:t>
      </w:r>
      <w:r w:rsidRPr="00331797">
        <w:rPr>
          <w:rFonts w:ascii="Calibri" w:hAnsi="Calibri" w:cs="Calibri"/>
          <w:sz w:val="24"/>
          <w:szCs w:val="24"/>
        </w:rPr>
        <w:t>&lt;</w:t>
      </w:r>
      <w:r w:rsidR="006B73E9" w:rsidRPr="00331797">
        <w:rPr>
          <w:rFonts w:ascii="Calibri" w:hAnsi="Calibri" w:cs="Calibri"/>
          <w:sz w:val="24"/>
          <w:szCs w:val="24"/>
        </w:rPr>
        <w:t>sub_id&gt;_from-MNI152Nlin6Asym_to-T1w_mode-image_xfm.h5</w:t>
      </w:r>
      <w:r w:rsidR="002B5A12" w:rsidRPr="00331797">
        <w:rPr>
          <w:rFonts w:ascii="Calibri" w:hAnsi="Calibri" w:cs="Calibri"/>
          <w:sz w:val="24"/>
          <w:szCs w:val="24"/>
        </w:rPr>
        <w:t>, typically found in the sub-&lt;label&gt;/anat/ folder</w:t>
      </w:r>
      <w:r w:rsidR="006B73E9" w:rsidRPr="00331797">
        <w:rPr>
          <w:rFonts w:ascii="Calibri" w:hAnsi="Calibri" w:cs="Calibri"/>
          <w:sz w:val="24"/>
          <w:szCs w:val="24"/>
        </w:rPr>
        <w:t>)</w:t>
      </w:r>
      <w:r w:rsidR="00A37E08" w:rsidRPr="00331797">
        <w:rPr>
          <w:rFonts w:ascii="Calibri" w:hAnsi="Calibri" w:cs="Calibri"/>
          <w:sz w:val="24"/>
          <w:szCs w:val="24"/>
        </w:rPr>
        <w:t xml:space="preserve"> and </w:t>
      </w:r>
      <w:r w:rsidRPr="00331797">
        <w:rPr>
          <w:rFonts w:ascii="Calibri" w:hAnsi="Calibri" w:cs="Calibri"/>
          <w:sz w:val="24"/>
          <w:szCs w:val="24"/>
        </w:rPr>
        <w:t>the reference native</w:t>
      </w:r>
      <w:r w:rsidR="00A37E08" w:rsidRPr="00331797">
        <w:rPr>
          <w:rFonts w:ascii="Calibri" w:hAnsi="Calibri" w:cs="Calibri"/>
          <w:sz w:val="24"/>
          <w:szCs w:val="24"/>
        </w:rPr>
        <w:t xml:space="preserve"> image</w:t>
      </w:r>
      <w:r w:rsidRPr="00331797">
        <w:rPr>
          <w:rFonts w:ascii="Calibri" w:hAnsi="Calibri" w:cs="Calibri"/>
          <w:sz w:val="24"/>
          <w:szCs w:val="24"/>
        </w:rPr>
        <w:t xml:space="preserve"> T1w image (sub-&lt;sub_id&gt;_desc-preproc_T1w.nii.gz). </w:t>
      </w:r>
      <w:r w:rsidR="00A37E08" w:rsidRPr="00331797">
        <w:rPr>
          <w:rFonts w:ascii="Calibri" w:hAnsi="Calibri" w:cs="Calibri"/>
          <w:sz w:val="24"/>
          <w:szCs w:val="24"/>
        </w:rPr>
        <w:t>Use antsApplyTransforms</w:t>
      </w:r>
      <w:r w:rsidR="00DD349F">
        <w:rPr>
          <w:rFonts w:ascii="Calibri" w:hAnsi="Calibri" w:cs="Calibri"/>
          <w:sz w:val="24"/>
          <w:szCs w:val="24"/>
          <w:vertAlign w:val="superscript"/>
        </w:rPr>
        <w:t>43</w:t>
      </w:r>
      <w:r w:rsidR="00A37E08" w:rsidRPr="00331797">
        <w:rPr>
          <w:rFonts w:ascii="Calibri" w:hAnsi="Calibri" w:cs="Calibri"/>
          <w:sz w:val="24"/>
          <w:szCs w:val="24"/>
        </w:rPr>
        <w:t xml:space="preserve"> by running the following command-line prompt:</w:t>
      </w:r>
    </w:p>
    <w:p w14:paraId="2FA80101" w14:textId="677C3F4D" w:rsidR="00750CC1" w:rsidRPr="00331797" w:rsidRDefault="00750CC1" w:rsidP="00331797">
      <w:pPr>
        <w:spacing w:line="240" w:lineRule="auto"/>
        <w:jc w:val="both"/>
        <w:rPr>
          <w:rFonts w:ascii="Calibri" w:hAnsi="Calibri" w:cs="Calibri"/>
          <w:sz w:val="24"/>
          <w:szCs w:val="24"/>
        </w:rPr>
      </w:pPr>
    </w:p>
    <w:p w14:paraId="345384F7" w14:textId="77777777" w:rsidR="00A37E08" w:rsidRPr="00331797" w:rsidRDefault="00A37E08" w:rsidP="00331797">
      <w:pPr>
        <w:spacing w:line="240" w:lineRule="auto"/>
        <w:jc w:val="both"/>
        <w:rPr>
          <w:rFonts w:ascii="Calibri" w:hAnsi="Calibri" w:cs="Calibri"/>
          <w:sz w:val="24"/>
          <w:szCs w:val="24"/>
        </w:rPr>
      </w:pPr>
      <w:r w:rsidRPr="00331797">
        <w:rPr>
          <w:rFonts w:ascii="Calibri" w:hAnsi="Calibri" w:cs="Calibri"/>
          <w:sz w:val="24"/>
          <w:szCs w:val="24"/>
        </w:rPr>
        <w:t>antsApplyTransforms -d 3 -i &lt;standard_space_roi.nii.gz&gt; \</w:t>
      </w:r>
    </w:p>
    <w:p w14:paraId="0320CD74" w14:textId="450F0B8E" w:rsidR="00A37E08" w:rsidRPr="00331797" w:rsidRDefault="00A37E08" w:rsidP="00331797">
      <w:pPr>
        <w:spacing w:line="240" w:lineRule="auto"/>
        <w:jc w:val="both"/>
        <w:rPr>
          <w:rFonts w:ascii="Calibri" w:hAnsi="Calibri" w:cs="Calibri"/>
          <w:sz w:val="24"/>
          <w:szCs w:val="24"/>
        </w:rPr>
      </w:pPr>
      <w:r w:rsidRPr="00331797">
        <w:rPr>
          <w:rFonts w:ascii="Calibri" w:hAnsi="Calibri" w:cs="Calibri"/>
          <w:sz w:val="24"/>
          <w:szCs w:val="24"/>
        </w:rPr>
        <w:t xml:space="preserve"> </w:t>
      </w:r>
      <w:r w:rsidRPr="00331797">
        <w:rPr>
          <w:rFonts w:ascii="Calibri" w:hAnsi="Calibri" w:cs="Calibri"/>
          <w:sz w:val="24"/>
          <w:szCs w:val="24"/>
        </w:rPr>
        <w:tab/>
        <w:t>-r sub-&lt;subject&gt;_desc-preproc_T1w.nii.gz \</w:t>
      </w:r>
    </w:p>
    <w:p w14:paraId="1C7686D4" w14:textId="21368EBF" w:rsidR="00A37E08" w:rsidRPr="00331797" w:rsidRDefault="00A37E08" w:rsidP="00331797">
      <w:pPr>
        <w:spacing w:line="240" w:lineRule="auto"/>
        <w:ind w:left="720"/>
        <w:jc w:val="both"/>
        <w:rPr>
          <w:rFonts w:ascii="Calibri" w:hAnsi="Calibri" w:cs="Calibri"/>
          <w:sz w:val="24"/>
          <w:szCs w:val="24"/>
        </w:rPr>
      </w:pPr>
      <w:r w:rsidRPr="00331797">
        <w:rPr>
          <w:rFonts w:ascii="Calibri" w:hAnsi="Calibri" w:cs="Calibri"/>
          <w:sz w:val="24"/>
          <w:szCs w:val="24"/>
        </w:rPr>
        <w:t>-t sub-&lt;subject&gt;_from-MNI152NLin2009cAsym_to-T1w_mode-image_xfm.h5 \</w:t>
      </w:r>
    </w:p>
    <w:p w14:paraId="0AD31AD9" w14:textId="19A93283" w:rsidR="00750CC1" w:rsidRPr="00331797" w:rsidRDefault="00331797" w:rsidP="00331797">
      <w:pPr>
        <w:spacing w:line="240" w:lineRule="auto"/>
        <w:jc w:val="both"/>
        <w:rPr>
          <w:rFonts w:ascii="Calibri" w:hAnsi="Calibri" w:cs="Calibri"/>
          <w:sz w:val="24"/>
          <w:szCs w:val="24"/>
        </w:rPr>
      </w:pPr>
      <w:r>
        <w:rPr>
          <w:rFonts w:ascii="Calibri" w:hAnsi="Calibri" w:cs="Calibri"/>
          <w:sz w:val="24"/>
          <w:szCs w:val="24"/>
        </w:rPr>
        <w:t xml:space="preserve"> </w:t>
      </w:r>
      <w:r w:rsidR="00A37E08" w:rsidRPr="00331797">
        <w:rPr>
          <w:rFonts w:ascii="Calibri" w:hAnsi="Calibri" w:cs="Calibri"/>
          <w:sz w:val="24"/>
          <w:szCs w:val="24"/>
        </w:rPr>
        <w:tab/>
        <w:t>-o &lt;native_space_roi.nii.gz&gt; -n NearestNeighbor</w:t>
      </w:r>
    </w:p>
    <w:p w14:paraId="1BBF83A2" w14:textId="77777777" w:rsidR="00A37E08" w:rsidRPr="00331797" w:rsidRDefault="00A37E08" w:rsidP="00331797">
      <w:pPr>
        <w:spacing w:line="240" w:lineRule="auto"/>
        <w:jc w:val="both"/>
        <w:rPr>
          <w:rFonts w:ascii="Calibri" w:hAnsi="Calibri" w:cs="Calibri"/>
          <w:sz w:val="24"/>
          <w:szCs w:val="24"/>
        </w:rPr>
      </w:pPr>
    </w:p>
    <w:p w14:paraId="634540CF" w14:textId="20344097" w:rsidR="00A37E08" w:rsidRPr="00331797" w:rsidRDefault="00A37E08" w:rsidP="00331797">
      <w:pPr>
        <w:spacing w:line="240" w:lineRule="auto"/>
        <w:jc w:val="both"/>
        <w:rPr>
          <w:rFonts w:ascii="Calibri" w:hAnsi="Calibri" w:cs="Calibri"/>
          <w:sz w:val="24"/>
          <w:szCs w:val="24"/>
        </w:rPr>
      </w:pPr>
      <w:r w:rsidRPr="00331797">
        <w:rPr>
          <w:rFonts w:ascii="Calibri" w:hAnsi="Calibri" w:cs="Calibri"/>
          <w:sz w:val="24"/>
          <w:szCs w:val="24"/>
        </w:rPr>
        <w:t>- r is the reference native image, -t is the inverse warp file, and -o is the output file</w:t>
      </w:r>
      <w:r w:rsidR="00903B10" w:rsidRPr="00331797">
        <w:rPr>
          <w:rFonts w:ascii="Calibri" w:hAnsi="Calibri" w:cs="Calibri"/>
          <w:sz w:val="24"/>
          <w:szCs w:val="24"/>
        </w:rPr>
        <w:t xml:space="preserve"> containing the warped native space ROI.</w:t>
      </w:r>
      <w:r w:rsidR="00331797">
        <w:rPr>
          <w:rFonts w:ascii="Calibri" w:hAnsi="Calibri" w:cs="Calibri"/>
          <w:sz w:val="24"/>
          <w:szCs w:val="24"/>
        </w:rPr>
        <w:t xml:space="preserve"> </w:t>
      </w:r>
    </w:p>
    <w:p w14:paraId="56C20570" w14:textId="77777777" w:rsidR="009735EB" w:rsidRPr="00331797" w:rsidRDefault="009735EB" w:rsidP="00331797">
      <w:pPr>
        <w:spacing w:line="240" w:lineRule="auto"/>
        <w:jc w:val="both"/>
        <w:rPr>
          <w:rFonts w:ascii="Calibri" w:hAnsi="Calibri" w:cs="Calibri"/>
          <w:sz w:val="24"/>
          <w:szCs w:val="24"/>
        </w:rPr>
      </w:pPr>
    </w:p>
    <w:sectPr w:rsidR="009735EB" w:rsidRPr="00331797" w:rsidSect="00331797">
      <w:pgSz w:w="12240" w:h="15840" w:code="1"/>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oV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s9v2tad6awzxqeaa9gvw9doxed25azz5fwd&quot;&gt;JoVE&lt;record-ids&gt;&lt;item&gt;20&lt;/item&gt;&lt;item&gt;21&lt;/item&gt;&lt;item&gt;47&lt;/item&gt;&lt;/record-ids&gt;&lt;/item&gt;&lt;/Libraries&gt;"/>
  </w:docVars>
  <w:rsids>
    <w:rsidRoot w:val="004E75C8"/>
    <w:rsid w:val="00005AF8"/>
    <w:rsid w:val="00014862"/>
    <w:rsid w:val="00021BC1"/>
    <w:rsid w:val="00027C56"/>
    <w:rsid w:val="00033307"/>
    <w:rsid w:val="00042295"/>
    <w:rsid w:val="0005112E"/>
    <w:rsid w:val="0005660A"/>
    <w:rsid w:val="00060117"/>
    <w:rsid w:val="000659B1"/>
    <w:rsid w:val="00066E28"/>
    <w:rsid w:val="00075A56"/>
    <w:rsid w:val="000764CD"/>
    <w:rsid w:val="0009111B"/>
    <w:rsid w:val="000A1A86"/>
    <w:rsid w:val="000E1CF2"/>
    <w:rsid w:val="000E641B"/>
    <w:rsid w:val="00102723"/>
    <w:rsid w:val="001060AB"/>
    <w:rsid w:val="00115C5C"/>
    <w:rsid w:val="00125F13"/>
    <w:rsid w:val="00130E5F"/>
    <w:rsid w:val="00137883"/>
    <w:rsid w:val="001469D7"/>
    <w:rsid w:val="00176BE4"/>
    <w:rsid w:val="001A58BC"/>
    <w:rsid w:val="001B0D97"/>
    <w:rsid w:val="001B2F88"/>
    <w:rsid w:val="001B5E95"/>
    <w:rsid w:val="001B6966"/>
    <w:rsid w:val="001C4553"/>
    <w:rsid w:val="001E454F"/>
    <w:rsid w:val="001F5365"/>
    <w:rsid w:val="00214FB2"/>
    <w:rsid w:val="00224E9A"/>
    <w:rsid w:val="002278A0"/>
    <w:rsid w:val="00241D08"/>
    <w:rsid w:val="00262B74"/>
    <w:rsid w:val="0028485F"/>
    <w:rsid w:val="00285316"/>
    <w:rsid w:val="002A6013"/>
    <w:rsid w:val="002A6E0E"/>
    <w:rsid w:val="002B1261"/>
    <w:rsid w:val="002B5A12"/>
    <w:rsid w:val="002D25A7"/>
    <w:rsid w:val="002D3A9B"/>
    <w:rsid w:val="002D6C16"/>
    <w:rsid w:val="002E5215"/>
    <w:rsid w:val="002E6C27"/>
    <w:rsid w:val="00331797"/>
    <w:rsid w:val="00360A5B"/>
    <w:rsid w:val="0039614A"/>
    <w:rsid w:val="003C1174"/>
    <w:rsid w:val="003E3E70"/>
    <w:rsid w:val="003E7FA8"/>
    <w:rsid w:val="003F1BBB"/>
    <w:rsid w:val="003F5602"/>
    <w:rsid w:val="003F7C0A"/>
    <w:rsid w:val="00412197"/>
    <w:rsid w:val="00423EF6"/>
    <w:rsid w:val="00424060"/>
    <w:rsid w:val="004406B9"/>
    <w:rsid w:val="004545A2"/>
    <w:rsid w:val="00461906"/>
    <w:rsid w:val="00473746"/>
    <w:rsid w:val="00482633"/>
    <w:rsid w:val="00487FA2"/>
    <w:rsid w:val="00494F9E"/>
    <w:rsid w:val="004A75AE"/>
    <w:rsid w:val="004B2ECB"/>
    <w:rsid w:val="004D1708"/>
    <w:rsid w:val="004E6951"/>
    <w:rsid w:val="004E75C8"/>
    <w:rsid w:val="00504640"/>
    <w:rsid w:val="00514D5E"/>
    <w:rsid w:val="005347C3"/>
    <w:rsid w:val="0054427E"/>
    <w:rsid w:val="00556CE2"/>
    <w:rsid w:val="005750BF"/>
    <w:rsid w:val="005B14CF"/>
    <w:rsid w:val="005B4234"/>
    <w:rsid w:val="005B54CF"/>
    <w:rsid w:val="005B6F93"/>
    <w:rsid w:val="005B7C79"/>
    <w:rsid w:val="005E0C36"/>
    <w:rsid w:val="005E4D84"/>
    <w:rsid w:val="005E57C3"/>
    <w:rsid w:val="005E5C5E"/>
    <w:rsid w:val="005F0B26"/>
    <w:rsid w:val="005F416A"/>
    <w:rsid w:val="00604AC3"/>
    <w:rsid w:val="0062042D"/>
    <w:rsid w:val="0065085B"/>
    <w:rsid w:val="0069488B"/>
    <w:rsid w:val="00695EED"/>
    <w:rsid w:val="006A4EB6"/>
    <w:rsid w:val="006B73E9"/>
    <w:rsid w:val="006C5959"/>
    <w:rsid w:val="006D3A15"/>
    <w:rsid w:val="00704CE7"/>
    <w:rsid w:val="00705B20"/>
    <w:rsid w:val="00750CC1"/>
    <w:rsid w:val="00763821"/>
    <w:rsid w:val="00797FB9"/>
    <w:rsid w:val="007C2636"/>
    <w:rsid w:val="007D6987"/>
    <w:rsid w:val="007D7760"/>
    <w:rsid w:val="007E6569"/>
    <w:rsid w:val="007F0BE6"/>
    <w:rsid w:val="007F39C6"/>
    <w:rsid w:val="008148B6"/>
    <w:rsid w:val="00826A94"/>
    <w:rsid w:val="00843C24"/>
    <w:rsid w:val="00852A7F"/>
    <w:rsid w:val="008756D0"/>
    <w:rsid w:val="008800DD"/>
    <w:rsid w:val="008A0D17"/>
    <w:rsid w:val="008A2FA0"/>
    <w:rsid w:val="008C3791"/>
    <w:rsid w:val="008C3D99"/>
    <w:rsid w:val="008D6D85"/>
    <w:rsid w:val="00902336"/>
    <w:rsid w:val="00903B10"/>
    <w:rsid w:val="00921CB6"/>
    <w:rsid w:val="00934615"/>
    <w:rsid w:val="00953639"/>
    <w:rsid w:val="0096094C"/>
    <w:rsid w:val="009632B4"/>
    <w:rsid w:val="009674DE"/>
    <w:rsid w:val="009735EB"/>
    <w:rsid w:val="00975482"/>
    <w:rsid w:val="009771C1"/>
    <w:rsid w:val="00984A79"/>
    <w:rsid w:val="009B166A"/>
    <w:rsid w:val="009C40B6"/>
    <w:rsid w:val="009C4CD1"/>
    <w:rsid w:val="009E36A4"/>
    <w:rsid w:val="009E3C4A"/>
    <w:rsid w:val="009F02CE"/>
    <w:rsid w:val="00A014C7"/>
    <w:rsid w:val="00A03EE8"/>
    <w:rsid w:val="00A121B0"/>
    <w:rsid w:val="00A20552"/>
    <w:rsid w:val="00A37E08"/>
    <w:rsid w:val="00A44921"/>
    <w:rsid w:val="00A45E35"/>
    <w:rsid w:val="00A579BA"/>
    <w:rsid w:val="00A62230"/>
    <w:rsid w:val="00A92569"/>
    <w:rsid w:val="00AB4412"/>
    <w:rsid w:val="00AC0B49"/>
    <w:rsid w:val="00AD68EB"/>
    <w:rsid w:val="00AF02BB"/>
    <w:rsid w:val="00B34D96"/>
    <w:rsid w:val="00B4799F"/>
    <w:rsid w:val="00B51708"/>
    <w:rsid w:val="00B52FF3"/>
    <w:rsid w:val="00B60DC1"/>
    <w:rsid w:val="00B86904"/>
    <w:rsid w:val="00B935C6"/>
    <w:rsid w:val="00BA68F3"/>
    <w:rsid w:val="00BB645A"/>
    <w:rsid w:val="00BC1DD3"/>
    <w:rsid w:val="00BC5BD7"/>
    <w:rsid w:val="00BD3A5E"/>
    <w:rsid w:val="00C02524"/>
    <w:rsid w:val="00C13467"/>
    <w:rsid w:val="00C15BF1"/>
    <w:rsid w:val="00C205FA"/>
    <w:rsid w:val="00C4048A"/>
    <w:rsid w:val="00C50DB5"/>
    <w:rsid w:val="00CA2D0D"/>
    <w:rsid w:val="00CA7364"/>
    <w:rsid w:val="00CB3862"/>
    <w:rsid w:val="00CC19D5"/>
    <w:rsid w:val="00CD1F7D"/>
    <w:rsid w:val="00CD2E53"/>
    <w:rsid w:val="00D173BD"/>
    <w:rsid w:val="00D179EF"/>
    <w:rsid w:val="00D20F30"/>
    <w:rsid w:val="00D3370E"/>
    <w:rsid w:val="00D35AE7"/>
    <w:rsid w:val="00D860E5"/>
    <w:rsid w:val="00D86AA4"/>
    <w:rsid w:val="00D87149"/>
    <w:rsid w:val="00D91B9A"/>
    <w:rsid w:val="00DA058A"/>
    <w:rsid w:val="00DA6530"/>
    <w:rsid w:val="00DC1A44"/>
    <w:rsid w:val="00DC59E5"/>
    <w:rsid w:val="00DD349F"/>
    <w:rsid w:val="00DE1131"/>
    <w:rsid w:val="00DF13B0"/>
    <w:rsid w:val="00DF30D8"/>
    <w:rsid w:val="00E00063"/>
    <w:rsid w:val="00E04C92"/>
    <w:rsid w:val="00E11350"/>
    <w:rsid w:val="00E2345D"/>
    <w:rsid w:val="00E335FD"/>
    <w:rsid w:val="00E37EFB"/>
    <w:rsid w:val="00E4340B"/>
    <w:rsid w:val="00E76F9B"/>
    <w:rsid w:val="00EA67CB"/>
    <w:rsid w:val="00EB7A20"/>
    <w:rsid w:val="00ED4342"/>
    <w:rsid w:val="00EE0F2F"/>
    <w:rsid w:val="00EE3586"/>
    <w:rsid w:val="00EE5A9E"/>
    <w:rsid w:val="00EF7A7F"/>
    <w:rsid w:val="00F00DD2"/>
    <w:rsid w:val="00F013FA"/>
    <w:rsid w:val="00F306FD"/>
    <w:rsid w:val="00F30EFE"/>
    <w:rsid w:val="00F50207"/>
    <w:rsid w:val="00F653B0"/>
    <w:rsid w:val="00F763AD"/>
    <w:rsid w:val="00F83DBD"/>
    <w:rsid w:val="00F865E3"/>
    <w:rsid w:val="00F91EA9"/>
    <w:rsid w:val="00FA0F98"/>
    <w:rsid w:val="00FA6B76"/>
    <w:rsid w:val="00FD4E83"/>
    <w:rsid w:val="00FD5823"/>
    <w:rsid w:val="00FD7266"/>
    <w:rsid w:val="00FE38D6"/>
    <w:rsid w:val="00FE39D0"/>
    <w:rsid w:val="00FE64B0"/>
    <w:rsid w:val="00FF52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238B4"/>
  <w15:chartTrackingRefBased/>
  <w15:docId w15:val="{59C6DCF5-BC74-924C-BBF1-25F2DBE8C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5EB"/>
    <w:pPr>
      <w:spacing w:line="276" w:lineRule="auto"/>
    </w:pPr>
    <w:rPr>
      <w:rFonts w:ascii="Arial" w:eastAsia="Arial" w:hAnsi="Arial" w:cs="Arial"/>
      <w:kern w:val="0"/>
      <w:sz w:val="22"/>
      <w:szCs w:val="22"/>
      <w:lang w:val="en" w:eastAsia="en-GB"/>
      <w14:ligatures w14:val="none"/>
    </w:rPr>
  </w:style>
  <w:style w:type="paragraph" w:styleId="Heading1">
    <w:name w:val="heading 1"/>
    <w:basedOn w:val="Normal"/>
    <w:next w:val="Normal"/>
    <w:link w:val="Heading1Char"/>
    <w:uiPriority w:val="9"/>
    <w:qFormat/>
    <w:rsid w:val="004E75C8"/>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n-AU" w:eastAsia="en-US"/>
      <w14:ligatures w14:val="standardContextual"/>
    </w:rPr>
  </w:style>
  <w:style w:type="paragraph" w:styleId="Heading2">
    <w:name w:val="heading 2"/>
    <w:basedOn w:val="Normal"/>
    <w:next w:val="Normal"/>
    <w:link w:val="Heading2Char"/>
    <w:uiPriority w:val="9"/>
    <w:semiHidden/>
    <w:unhideWhenUsed/>
    <w:qFormat/>
    <w:rsid w:val="004E75C8"/>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AU" w:eastAsia="en-US"/>
      <w14:ligatures w14:val="standardContextual"/>
    </w:rPr>
  </w:style>
  <w:style w:type="paragraph" w:styleId="Heading3">
    <w:name w:val="heading 3"/>
    <w:basedOn w:val="Normal"/>
    <w:next w:val="Normal"/>
    <w:link w:val="Heading3Char"/>
    <w:uiPriority w:val="9"/>
    <w:semiHidden/>
    <w:unhideWhenUsed/>
    <w:qFormat/>
    <w:rsid w:val="004E75C8"/>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val="en-AU" w:eastAsia="en-US"/>
      <w14:ligatures w14:val="standardContextual"/>
    </w:rPr>
  </w:style>
  <w:style w:type="paragraph" w:styleId="Heading4">
    <w:name w:val="heading 4"/>
    <w:basedOn w:val="Normal"/>
    <w:next w:val="Normal"/>
    <w:link w:val="Heading4Char"/>
    <w:uiPriority w:val="9"/>
    <w:semiHidden/>
    <w:unhideWhenUsed/>
    <w:qFormat/>
    <w:rsid w:val="004E75C8"/>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4"/>
      <w:szCs w:val="24"/>
      <w:lang w:val="en-AU" w:eastAsia="en-US"/>
      <w14:ligatures w14:val="standardContextual"/>
    </w:rPr>
  </w:style>
  <w:style w:type="paragraph" w:styleId="Heading5">
    <w:name w:val="heading 5"/>
    <w:basedOn w:val="Normal"/>
    <w:next w:val="Normal"/>
    <w:link w:val="Heading5Char"/>
    <w:uiPriority w:val="9"/>
    <w:semiHidden/>
    <w:unhideWhenUsed/>
    <w:qFormat/>
    <w:rsid w:val="004E75C8"/>
    <w:pPr>
      <w:keepNext/>
      <w:keepLines/>
      <w:spacing w:before="80" w:after="40" w:line="240" w:lineRule="auto"/>
      <w:outlineLvl w:val="4"/>
    </w:pPr>
    <w:rPr>
      <w:rFonts w:asciiTheme="minorHAnsi" w:eastAsiaTheme="majorEastAsia" w:hAnsiTheme="minorHAnsi" w:cstheme="majorBidi"/>
      <w:color w:val="0F4761" w:themeColor="accent1" w:themeShade="BF"/>
      <w:kern w:val="2"/>
      <w:sz w:val="24"/>
      <w:szCs w:val="24"/>
      <w:lang w:val="en-AU" w:eastAsia="en-US"/>
      <w14:ligatures w14:val="standardContextual"/>
    </w:rPr>
  </w:style>
  <w:style w:type="paragraph" w:styleId="Heading6">
    <w:name w:val="heading 6"/>
    <w:basedOn w:val="Normal"/>
    <w:next w:val="Normal"/>
    <w:link w:val="Heading6Char"/>
    <w:uiPriority w:val="9"/>
    <w:semiHidden/>
    <w:unhideWhenUsed/>
    <w:qFormat/>
    <w:rsid w:val="004E75C8"/>
    <w:pPr>
      <w:keepNext/>
      <w:keepLines/>
      <w:spacing w:before="40" w:line="240" w:lineRule="auto"/>
      <w:outlineLvl w:val="5"/>
    </w:pPr>
    <w:rPr>
      <w:rFonts w:asciiTheme="minorHAnsi" w:eastAsiaTheme="majorEastAsia" w:hAnsiTheme="minorHAnsi" w:cstheme="majorBidi"/>
      <w:i/>
      <w:iCs/>
      <w:color w:val="595959" w:themeColor="text1" w:themeTint="A6"/>
      <w:kern w:val="2"/>
      <w:sz w:val="24"/>
      <w:szCs w:val="24"/>
      <w:lang w:val="en-AU" w:eastAsia="en-US"/>
      <w14:ligatures w14:val="standardContextual"/>
    </w:rPr>
  </w:style>
  <w:style w:type="paragraph" w:styleId="Heading7">
    <w:name w:val="heading 7"/>
    <w:basedOn w:val="Normal"/>
    <w:next w:val="Normal"/>
    <w:link w:val="Heading7Char"/>
    <w:uiPriority w:val="9"/>
    <w:semiHidden/>
    <w:unhideWhenUsed/>
    <w:qFormat/>
    <w:rsid w:val="004E75C8"/>
    <w:pPr>
      <w:keepNext/>
      <w:keepLines/>
      <w:spacing w:before="40" w:line="240" w:lineRule="auto"/>
      <w:outlineLvl w:val="6"/>
    </w:pPr>
    <w:rPr>
      <w:rFonts w:asciiTheme="minorHAnsi" w:eastAsiaTheme="majorEastAsia" w:hAnsiTheme="minorHAnsi" w:cstheme="majorBidi"/>
      <w:color w:val="595959" w:themeColor="text1" w:themeTint="A6"/>
      <w:kern w:val="2"/>
      <w:sz w:val="24"/>
      <w:szCs w:val="24"/>
      <w:lang w:val="en-AU" w:eastAsia="en-US"/>
      <w14:ligatures w14:val="standardContextual"/>
    </w:rPr>
  </w:style>
  <w:style w:type="paragraph" w:styleId="Heading8">
    <w:name w:val="heading 8"/>
    <w:basedOn w:val="Normal"/>
    <w:next w:val="Normal"/>
    <w:link w:val="Heading8Char"/>
    <w:uiPriority w:val="9"/>
    <w:semiHidden/>
    <w:unhideWhenUsed/>
    <w:qFormat/>
    <w:rsid w:val="004E75C8"/>
    <w:pPr>
      <w:keepNext/>
      <w:keepLines/>
      <w:spacing w:line="240" w:lineRule="auto"/>
      <w:outlineLvl w:val="7"/>
    </w:pPr>
    <w:rPr>
      <w:rFonts w:asciiTheme="minorHAnsi" w:eastAsiaTheme="majorEastAsia" w:hAnsiTheme="minorHAnsi" w:cstheme="majorBidi"/>
      <w:i/>
      <w:iCs/>
      <w:color w:val="272727" w:themeColor="text1" w:themeTint="D8"/>
      <w:kern w:val="2"/>
      <w:sz w:val="24"/>
      <w:szCs w:val="24"/>
      <w:lang w:val="en-AU" w:eastAsia="en-US"/>
      <w14:ligatures w14:val="standardContextual"/>
    </w:rPr>
  </w:style>
  <w:style w:type="paragraph" w:styleId="Heading9">
    <w:name w:val="heading 9"/>
    <w:basedOn w:val="Normal"/>
    <w:next w:val="Normal"/>
    <w:link w:val="Heading9Char"/>
    <w:uiPriority w:val="9"/>
    <w:semiHidden/>
    <w:unhideWhenUsed/>
    <w:qFormat/>
    <w:rsid w:val="004E75C8"/>
    <w:pPr>
      <w:keepNext/>
      <w:keepLines/>
      <w:spacing w:line="240" w:lineRule="auto"/>
      <w:outlineLvl w:val="8"/>
    </w:pPr>
    <w:rPr>
      <w:rFonts w:asciiTheme="minorHAnsi" w:eastAsiaTheme="majorEastAsia" w:hAnsiTheme="minorHAnsi" w:cstheme="majorBidi"/>
      <w:color w:val="272727" w:themeColor="text1" w:themeTint="D8"/>
      <w:kern w:val="2"/>
      <w:sz w:val="24"/>
      <w:szCs w:val="24"/>
      <w:lang w:val="en-AU"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5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75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75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75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75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75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75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75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75C8"/>
    <w:rPr>
      <w:rFonts w:eastAsiaTheme="majorEastAsia" w:cstheme="majorBidi"/>
      <w:color w:val="272727" w:themeColor="text1" w:themeTint="D8"/>
    </w:rPr>
  </w:style>
  <w:style w:type="paragraph" w:styleId="Title">
    <w:name w:val="Title"/>
    <w:basedOn w:val="Normal"/>
    <w:next w:val="Normal"/>
    <w:link w:val="TitleChar"/>
    <w:uiPriority w:val="10"/>
    <w:qFormat/>
    <w:rsid w:val="004E75C8"/>
    <w:pPr>
      <w:spacing w:after="80" w:line="240" w:lineRule="auto"/>
      <w:contextualSpacing/>
    </w:pPr>
    <w:rPr>
      <w:rFonts w:asciiTheme="majorHAnsi" w:eastAsiaTheme="majorEastAsia" w:hAnsiTheme="majorHAnsi" w:cstheme="majorBidi"/>
      <w:spacing w:val="-10"/>
      <w:kern w:val="28"/>
      <w:sz w:val="56"/>
      <w:szCs w:val="56"/>
      <w:lang w:val="en-AU" w:eastAsia="en-US"/>
      <w14:ligatures w14:val="standardContextual"/>
    </w:rPr>
  </w:style>
  <w:style w:type="character" w:customStyle="1" w:styleId="TitleChar">
    <w:name w:val="Title Char"/>
    <w:basedOn w:val="DefaultParagraphFont"/>
    <w:link w:val="Title"/>
    <w:uiPriority w:val="10"/>
    <w:rsid w:val="004E75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75C8"/>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val="en-AU" w:eastAsia="en-US"/>
      <w14:ligatures w14:val="standardContextual"/>
    </w:rPr>
  </w:style>
  <w:style w:type="character" w:customStyle="1" w:styleId="SubtitleChar">
    <w:name w:val="Subtitle Char"/>
    <w:basedOn w:val="DefaultParagraphFont"/>
    <w:link w:val="Subtitle"/>
    <w:uiPriority w:val="11"/>
    <w:rsid w:val="004E75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75C8"/>
    <w:pPr>
      <w:spacing w:before="160" w:after="160" w:line="240" w:lineRule="auto"/>
      <w:jc w:val="center"/>
    </w:pPr>
    <w:rPr>
      <w:rFonts w:asciiTheme="minorHAnsi" w:eastAsiaTheme="minorHAnsi" w:hAnsiTheme="minorHAnsi" w:cstheme="minorBidi"/>
      <w:i/>
      <w:iCs/>
      <w:color w:val="404040" w:themeColor="text1" w:themeTint="BF"/>
      <w:kern w:val="2"/>
      <w:sz w:val="24"/>
      <w:szCs w:val="24"/>
      <w:lang w:val="en-AU" w:eastAsia="en-US"/>
      <w14:ligatures w14:val="standardContextual"/>
    </w:rPr>
  </w:style>
  <w:style w:type="character" w:customStyle="1" w:styleId="QuoteChar">
    <w:name w:val="Quote Char"/>
    <w:basedOn w:val="DefaultParagraphFont"/>
    <w:link w:val="Quote"/>
    <w:uiPriority w:val="29"/>
    <w:rsid w:val="004E75C8"/>
    <w:rPr>
      <w:i/>
      <w:iCs/>
      <w:color w:val="404040" w:themeColor="text1" w:themeTint="BF"/>
    </w:rPr>
  </w:style>
  <w:style w:type="paragraph" w:styleId="ListParagraph">
    <w:name w:val="List Paragraph"/>
    <w:basedOn w:val="Normal"/>
    <w:uiPriority w:val="34"/>
    <w:qFormat/>
    <w:rsid w:val="004E75C8"/>
    <w:pPr>
      <w:spacing w:line="240" w:lineRule="auto"/>
      <w:ind w:left="720"/>
      <w:contextualSpacing/>
    </w:pPr>
    <w:rPr>
      <w:rFonts w:asciiTheme="minorHAnsi" w:eastAsiaTheme="minorHAnsi" w:hAnsiTheme="minorHAnsi" w:cstheme="minorBidi"/>
      <w:kern w:val="2"/>
      <w:sz w:val="24"/>
      <w:szCs w:val="24"/>
      <w:lang w:val="en-AU" w:eastAsia="en-US"/>
      <w14:ligatures w14:val="standardContextual"/>
    </w:rPr>
  </w:style>
  <w:style w:type="character" w:styleId="IntenseEmphasis">
    <w:name w:val="Intense Emphasis"/>
    <w:basedOn w:val="DefaultParagraphFont"/>
    <w:uiPriority w:val="21"/>
    <w:qFormat/>
    <w:rsid w:val="004E75C8"/>
    <w:rPr>
      <w:i/>
      <w:iCs/>
      <w:color w:val="0F4761" w:themeColor="accent1" w:themeShade="BF"/>
    </w:rPr>
  </w:style>
  <w:style w:type="paragraph" w:styleId="IntenseQuote">
    <w:name w:val="Intense Quote"/>
    <w:basedOn w:val="Normal"/>
    <w:next w:val="Normal"/>
    <w:link w:val="IntenseQuoteChar"/>
    <w:uiPriority w:val="30"/>
    <w:qFormat/>
    <w:rsid w:val="004E75C8"/>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sz w:val="24"/>
      <w:szCs w:val="24"/>
      <w:lang w:val="en-AU" w:eastAsia="en-US"/>
      <w14:ligatures w14:val="standardContextual"/>
    </w:rPr>
  </w:style>
  <w:style w:type="character" w:customStyle="1" w:styleId="IntenseQuoteChar">
    <w:name w:val="Intense Quote Char"/>
    <w:basedOn w:val="DefaultParagraphFont"/>
    <w:link w:val="IntenseQuote"/>
    <w:uiPriority w:val="30"/>
    <w:rsid w:val="004E75C8"/>
    <w:rPr>
      <w:i/>
      <w:iCs/>
      <w:color w:val="0F4761" w:themeColor="accent1" w:themeShade="BF"/>
    </w:rPr>
  </w:style>
  <w:style w:type="character" w:styleId="IntenseReference">
    <w:name w:val="Intense Reference"/>
    <w:basedOn w:val="DefaultParagraphFont"/>
    <w:uiPriority w:val="32"/>
    <w:qFormat/>
    <w:rsid w:val="004E75C8"/>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9735EB"/>
    <w:pPr>
      <w:jc w:val="center"/>
    </w:pPr>
    <w:rPr>
      <w:lang w:val="en-GB"/>
    </w:rPr>
  </w:style>
  <w:style w:type="character" w:customStyle="1" w:styleId="EndNoteBibliographyTitleChar">
    <w:name w:val="EndNote Bibliography Title Char"/>
    <w:basedOn w:val="DefaultParagraphFont"/>
    <w:link w:val="EndNoteBibliographyTitle"/>
    <w:rsid w:val="009735EB"/>
    <w:rPr>
      <w:rFonts w:ascii="Arial" w:eastAsia="Arial" w:hAnsi="Arial" w:cs="Arial"/>
      <w:kern w:val="0"/>
      <w:sz w:val="22"/>
      <w:szCs w:val="22"/>
      <w:lang w:val="en-GB" w:eastAsia="en-GB"/>
      <w14:ligatures w14:val="none"/>
    </w:rPr>
  </w:style>
  <w:style w:type="paragraph" w:customStyle="1" w:styleId="EndNoteBibliography">
    <w:name w:val="EndNote Bibliography"/>
    <w:basedOn w:val="Normal"/>
    <w:link w:val="EndNoteBibliographyChar"/>
    <w:rsid w:val="009735EB"/>
    <w:pPr>
      <w:spacing w:line="240" w:lineRule="auto"/>
    </w:pPr>
    <w:rPr>
      <w:lang w:val="en-GB"/>
    </w:rPr>
  </w:style>
  <w:style w:type="character" w:customStyle="1" w:styleId="EndNoteBibliographyChar">
    <w:name w:val="EndNote Bibliography Char"/>
    <w:basedOn w:val="DefaultParagraphFont"/>
    <w:link w:val="EndNoteBibliography"/>
    <w:rsid w:val="009735EB"/>
    <w:rPr>
      <w:rFonts w:ascii="Arial" w:eastAsia="Arial" w:hAnsi="Arial" w:cs="Arial"/>
      <w:kern w:val="0"/>
      <w:sz w:val="22"/>
      <w:szCs w:val="22"/>
      <w:lang w:val="en-GB" w:eastAsia="en-GB"/>
      <w14:ligatures w14:val="none"/>
    </w:rPr>
  </w:style>
  <w:style w:type="character" w:customStyle="1" w:styleId="apple-converted-space">
    <w:name w:val="apple-converted-space"/>
    <w:basedOn w:val="DefaultParagraphFont"/>
    <w:rsid w:val="00EA67CB"/>
  </w:style>
  <w:style w:type="character" w:styleId="LineNumber">
    <w:name w:val="line number"/>
    <w:basedOn w:val="DefaultParagraphFont"/>
    <w:uiPriority w:val="99"/>
    <w:semiHidden/>
    <w:unhideWhenUsed/>
    <w:rsid w:val="00331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1208</Words>
  <Characters>6889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Bjorn Burgher</dc:creator>
  <cp:keywords/>
  <dc:description/>
  <cp:lastModifiedBy>Deepika Mittal</cp:lastModifiedBy>
  <cp:revision>9</cp:revision>
  <dcterms:created xsi:type="dcterms:W3CDTF">2025-10-11T03:37:00Z</dcterms:created>
  <dcterms:modified xsi:type="dcterms:W3CDTF">2026-02-20T13:37:00Z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b3b407e4-4638-48d4-afe0-f2ab07b4c66d</vt:lpwstr>
  </property>
</Properties>
</file>