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92" w:tblpY="1024"/>
        <w:tblOverlap w:val="never"/>
        <w:tblW w:w="11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2759"/>
        <w:gridCol w:w="2760"/>
        <w:gridCol w:w="2760"/>
      </w:tblGrid>
      <w:tr w14:paraId="0FBE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5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1BF39CB2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  <w:lang w:val="en-US"/>
              </w:rPr>
              <w:t>Problem</w:t>
            </w:r>
          </w:p>
        </w:tc>
        <w:tc>
          <w:tcPr>
            <w:tcW w:w="275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B9389AD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  <w:t>Possible Cause</w:t>
            </w:r>
          </w:p>
        </w:tc>
        <w:tc>
          <w:tcPr>
            <w:tcW w:w="27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A5867E7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  <w:t>Recommended Response</w:t>
            </w:r>
          </w:p>
        </w:tc>
        <w:tc>
          <w:tcPr>
            <w:tcW w:w="27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648DA423">
            <w:pPr>
              <w:spacing w:line="600" w:lineRule="auto"/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8"/>
                <w:szCs w:val="18"/>
                <w:vertAlign w:val="baseline"/>
              </w:rPr>
              <w:t>Outcome / Animal Disposition</w:t>
            </w:r>
          </w:p>
        </w:tc>
      </w:tr>
      <w:tr w14:paraId="17F8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7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0746154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Major bleeding (e.g., from SMA or abdominal aorta)</w:t>
            </w:r>
          </w:p>
        </w:tc>
        <w:tc>
          <w:tcPr>
            <w:tcW w:w="27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F087100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Accidental vessel laceration during dissection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7977B59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Immediately apply gentle pressure with a sterile cotton swab moistened with warm saline. If bleeding is not controlled within 30 seconds, terminate the procedure.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58153D8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Animal is euthanized under anesthesia and excluded from all analyses. This is a predefined humane endpoint.</w:t>
            </w:r>
          </w:p>
        </w:tc>
      </w:tr>
      <w:tr w14:paraId="4A93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7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79D28A4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Suspected vascular injury (e.g., hematoma, pulsatile bleeding, or discoloration of intestine)</w:t>
            </w:r>
          </w:p>
        </w:tc>
        <w:tc>
          <w:tcPr>
            <w:tcW w:w="27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6DE115FE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Inadvertent damage to SMA, aorta, or mesenteric vessels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3852817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Stop manipulation immediately. Assess vessel integrity. If injury is confirmed or cannot be ruled out, terminate surgery.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DFEF0CE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Animal is euthanized under anesthesia and excluded from further analysis.</w:t>
            </w:r>
          </w:p>
        </w:tc>
      </w:tr>
      <w:tr w14:paraId="0F25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014F6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Small vessel rupture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25D1A0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Tearing of small mesenteric or abdominal vessels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0A3B3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Apply pressure with sterile gauze until hemostasis is complete. If bleeding persists, consider termination.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39A4FC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Animals with controlled bleeding may continue; those with persistent hemorrhage are euthanized and excluded.</w:t>
            </w:r>
          </w:p>
        </w:tc>
      </w:tr>
      <w:tr w14:paraId="239D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27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D17055D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Intestinal perforation</w:t>
            </w:r>
          </w:p>
        </w:tc>
        <w:tc>
          <w:tcPr>
            <w:tcW w:w="27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56B8B48E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Accidental puncture or tear of the intestinal wall during dissection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63364370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Repair immediately with 8-0 absorbable suture. If repair is not feasible or contamination is extensive, terminate surgery.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078A3292">
            <w:pP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 w:val="0"/>
                <w:color w:val="000000"/>
                <w:sz w:val="15"/>
                <w:szCs w:val="15"/>
                <w:vertAlign w:val="baseline"/>
              </w:rPr>
              <w:t>Animals with successfully repaired minor perforations may be included if they meet recovery criteria. Those with unrepaired or extensive injury are euthanized and excluded.</w:t>
            </w:r>
            <w:bookmarkEnd w:id="0"/>
          </w:p>
        </w:tc>
      </w:tr>
    </w:tbl>
    <w:p w14:paraId="3390E5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2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2026-03-21T03:16:37Z</dcterms:created>
  <dc:creator>64915</dc:creator>
  <cp:lastModifiedBy>WPS_1498975193</cp:lastModifiedBy>
  <dcterms:modified xsi:type="dcterms:W3CDTF">2026-03-21T04:39:04Z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eyJoZGlkIjoiNDdiOTNmOWUzYmYxNGJkNGMwMjA2MGRmNTczYjYzZWQiLCJ1c2VySWQiOiIyODg2MTczODMifQ==</vt:lpwstr>
  </property>
  <property fmtid="{D5CDD505-2E9C-101B-9397-08002B2CF9AE}" pid="4" name="ICV">
    <vt:lpwstr>4DCB97EE202949739F1D235D68F80E27_12</vt:lpwstr>
  </property>
</Properties>
</file>